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0947" w:type="dxa"/>
        <w:tblLook w:val="04A0" w:firstRow="1" w:lastRow="0" w:firstColumn="1" w:lastColumn="0" w:noHBand="0" w:noVBand="1"/>
      </w:tblPr>
      <w:tblGrid>
        <w:gridCol w:w="10598"/>
        <w:gridCol w:w="10349"/>
      </w:tblGrid>
      <w:tr w:rsidR="00882DE1" w:rsidTr="00177DE3">
        <w:tc>
          <w:tcPr>
            <w:tcW w:w="10598" w:type="dxa"/>
          </w:tcPr>
          <w:p w:rsidR="00882DE1" w:rsidRDefault="00882DE1" w:rsidP="007651A4"/>
        </w:tc>
        <w:tc>
          <w:tcPr>
            <w:tcW w:w="10349" w:type="dxa"/>
          </w:tcPr>
          <w:p w:rsidR="00B919FD" w:rsidRDefault="00B919FD" w:rsidP="007651A4">
            <w:pPr>
              <w:autoSpaceDE w:val="0"/>
              <w:autoSpaceDN w:val="0"/>
              <w:adjustRightInd w:val="0"/>
              <w:spacing w:after="0"/>
              <w:jc w:val="right"/>
              <w:rPr>
                <w:rFonts w:ascii="Times New Roman" w:hAnsi="Times New Roman"/>
                <w:sz w:val="24"/>
                <w:szCs w:val="24"/>
              </w:rPr>
            </w:pPr>
          </w:p>
          <w:p w:rsidR="00B919FD" w:rsidRDefault="00B919FD" w:rsidP="007651A4">
            <w:pPr>
              <w:autoSpaceDE w:val="0"/>
              <w:autoSpaceDN w:val="0"/>
              <w:adjustRightInd w:val="0"/>
              <w:spacing w:after="0"/>
              <w:jc w:val="right"/>
              <w:rPr>
                <w:rFonts w:ascii="Times New Roman" w:hAnsi="Times New Roman"/>
                <w:sz w:val="24"/>
                <w:szCs w:val="24"/>
              </w:rPr>
            </w:pPr>
          </w:p>
          <w:p w:rsidR="00882DE1" w:rsidRPr="00D9443D" w:rsidRDefault="00882DE1" w:rsidP="00177DE3">
            <w:pPr>
              <w:autoSpaceDE w:val="0"/>
              <w:autoSpaceDN w:val="0"/>
              <w:adjustRightInd w:val="0"/>
              <w:spacing w:after="0"/>
              <w:rPr>
                <w:rFonts w:ascii="Times New Roman" w:hAnsi="Times New Roman"/>
                <w:sz w:val="24"/>
                <w:szCs w:val="24"/>
              </w:rPr>
            </w:pPr>
            <w:r w:rsidRPr="00D9443D">
              <w:rPr>
                <w:rFonts w:ascii="Times New Roman" w:hAnsi="Times New Roman"/>
                <w:sz w:val="24"/>
                <w:szCs w:val="24"/>
              </w:rPr>
              <w:t>Приложение № 2</w:t>
            </w:r>
          </w:p>
          <w:p w:rsidR="001237D1" w:rsidRPr="00D9443D" w:rsidRDefault="00882DE1" w:rsidP="00177DE3">
            <w:pPr>
              <w:autoSpaceDE w:val="0"/>
              <w:autoSpaceDN w:val="0"/>
              <w:adjustRightInd w:val="0"/>
              <w:spacing w:after="0"/>
              <w:rPr>
                <w:rFonts w:ascii="Times New Roman" w:hAnsi="Times New Roman"/>
                <w:sz w:val="24"/>
                <w:szCs w:val="24"/>
              </w:rPr>
            </w:pPr>
            <w:r w:rsidRPr="00D9443D">
              <w:rPr>
                <w:rFonts w:ascii="Times New Roman" w:hAnsi="Times New Roman"/>
                <w:sz w:val="24"/>
                <w:szCs w:val="24"/>
              </w:rPr>
              <w:t xml:space="preserve">к Постановлению Администрации </w:t>
            </w:r>
          </w:p>
          <w:p w:rsidR="00882DE1" w:rsidRPr="00D9443D" w:rsidRDefault="00882DE1" w:rsidP="00177DE3">
            <w:pPr>
              <w:autoSpaceDE w:val="0"/>
              <w:autoSpaceDN w:val="0"/>
              <w:adjustRightInd w:val="0"/>
              <w:spacing w:after="0"/>
              <w:rPr>
                <w:rFonts w:ascii="Times New Roman" w:hAnsi="Times New Roman"/>
                <w:sz w:val="24"/>
                <w:szCs w:val="24"/>
              </w:rPr>
            </w:pPr>
            <w:r w:rsidRPr="00D9443D">
              <w:rPr>
                <w:rFonts w:ascii="Times New Roman" w:hAnsi="Times New Roman"/>
                <w:sz w:val="24"/>
                <w:szCs w:val="24"/>
              </w:rPr>
              <w:t xml:space="preserve">Таврического муниципального района </w:t>
            </w:r>
          </w:p>
          <w:p w:rsidR="00882DE1" w:rsidRPr="0099207F" w:rsidRDefault="0099207F" w:rsidP="00177DE3">
            <w:pPr>
              <w:spacing w:after="0"/>
              <w:rPr>
                <w:rFonts w:ascii="Times New Roman" w:hAnsi="Times New Roman"/>
              </w:rPr>
            </w:pPr>
            <w:r w:rsidRPr="00D9443D">
              <w:rPr>
                <w:rFonts w:ascii="Times New Roman" w:hAnsi="Times New Roman"/>
              </w:rPr>
              <w:t xml:space="preserve">от </w:t>
            </w:r>
            <w:r w:rsidR="00494735">
              <w:rPr>
                <w:rFonts w:ascii="Times New Roman" w:hAnsi="Times New Roman"/>
              </w:rPr>
              <w:t xml:space="preserve">23.05.2022   </w:t>
            </w:r>
            <w:r w:rsidRPr="00D9443D">
              <w:rPr>
                <w:rFonts w:ascii="Times New Roman" w:hAnsi="Times New Roman"/>
              </w:rPr>
              <w:t xml:space="preserve">№ </w:t>
            </w:r>
            <w:r w:rsidR="00494735">
              <w:rPr>
                <w:rFonts w:ascii="Times New Roman" w:hAnsi="Times New Roman"/>
              </w:rPr>
              <w:t>202</w:t>
            </w:r>
            <w:bookmarkStart w:id="0" w:name="_GoBack"/>
            <w:bookmarkEnd w:id="0"/>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 xml:space="preserve">«Жилищное строительство, развитие инфраструктуры и коммунального комплекса, обеспечение безопасности населения </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в Таврическом муниципальном районе Омской области»</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6A3AF7">
        <w:rPr>
          <w:rFonts w:ascii="Times New Roman" w:hAnsi="Times New Roman" w:cs="Times New Roman"/>
          <w:b/>
          <w:u w:val="single"/>
        </w:rPr>
        <w:t>2</w:t>
      </w:r>
      <w:r w:rsidR="00F91FAC">
        <w:rPr>
          <w:rFonts w:ascii="Times New Roman" w:hAnsi="Times New Roman" w:cs="Times New Roman"/>
          <w:b/>
          <w:u w:val="single"/>
        </w:rPr>
        <w:t>1</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 xml:space="preserve">Расчет эффективности реализации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p>
    <w:tbl>
      <w:tblPr>
        <w:tblW w:w="1503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559"/>
        <w:gridCol w:w="1276"/>
        <w:gridCol w:w="1134"/>
        <w:gridCol w:w="708"/>
        <w:gridCol w:w="851"/>
        <w:gridCol w:w="1134"/>
        <w:gridCol w:w="1214"/>
        <w:gridCol w:w="1137"/>
        <w:gridCol w:w="1131"/>
        <w:gridCol w:w="1278"/>
        <w:gridCol w:w="1134"/>
        <w:gridCol w:w="1132"/>
        <w:gridCol w:w="848"/>
        <w:gridCol w:w="6"/>
      </w:tblGrid>
      <w:tr w:rsidR="0025058C" w:rsidRPr="001D6CAE" w:rsidTr="00B919FD">
        <w:trPr>
          <w:gridAfter w:val="1"/>
          <w:wAfter w:w="6" w:type="dxa"/>
        </w:trPr>
        <w:tc>
          <w:tcPr>
            <w:tcW w:w="488" w:type="dxa"/>
            <w:vMerge w:val="restart"/>
          </w:tcPr>
          <w:p w:rsidR="00EA56C9"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 xml:space="preserve">N </w:t>
            </w:r>
          </w:p>
          <w:p w:rsidR="0025058C" w:rsidRPr="001D6CAE"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п/п</w:t>
            </w:r>
          </w:p>
        </w:tc>
        <w:tc>
          <w:tcPr>
            <w:tcW w:w="1559"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132"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848" w:type="dxa"/>
            <w:vMerge w:val="restart"/>
          </w:tcPr>
          <w:p w:rsidR="0025058C" w:rsidRPr="001D6CAE" w:rsidRDefault="0025058C" w:rsidP="007373E6">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373E6">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373E6">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373E6">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373E6">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373E6">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373E6">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373E6">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tcPr>
          <w:p w:rsidR="0025058C" w:rsidRPr="001D6CAE" w:rsidRDefault="0025058C" w:rsidP="00FC7260">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559"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FC7260">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FC7260">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FC7260">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132"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848" w:type="dxa"/>
          </w:tcPr>
          <w:p w:rsidR="0025058C" w:rsidRPr="001D6CAE" w:rsidRDefault="0025058C" w:rsidP="00B36EC9">
            <w:pPr>
              <w:pStyle w:val="ConsPlusNormal"/>
              <w:ind w:left="-720" w:right="-66"/>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B919FD">
        <w:tc>
          <w:tcPr>
            <w:tcW w:w="15030" w:type="dxa"/>
            <w:gridSpan w:val="15"/>
            <w:vAlign w:val="bottom"/>
          </w:tcPr>
          <w:p w:rsidR="0025058C" w:rsidRPr="000E2AED" w:rsidRDefault="0025058C" w:rsidP="007373E6">
            <w:pPr>
              <w:pStyle w:val="ConsPlusNormal"/>
              <w:contextualSpacing/>
              <w:jc w:val="center"/>
              <w:rPr>
                <w:rFonts w:ascii="Times New Roman" w:hAnsi="Times New Roman" w:cs="Times New Roman"/>
                <w:b/>
                <w:sz w:val="18"/>
                <w:szCs w:val="18"/>
              </w:rPr>
            </w:pPr>
            <w:r w:rsidRPr="000E2AED">
              <w:rPr>
                <w:rFonts w:ascii="Times New Roman" w:hAnsi="Times New Roman" w:cs="Times New Roman"/>
                <w:b/>
                <w:sz w:val="18"/>
                <w:szCs w:val="18"/>
              </w:rPr>
              <w:t>Подпрограмма «Развитие жилищного строительства на территории Таврического муниципального района»</w:t>
            </w:r>
          </w:p>
        </w:tc>
      </w:tr>
      <w:tr w:rsidR="00F95605" w:rsidRPr="001D6CAE" w:rsidTr="00B919FD">
        <w:tc>
          <w:tcPr>
            <w:tcW w:w="15030" w:type="dxa"/>
            <w:gridSpan w:val="15"/>
            <w:vAlign w:val="bottom"/>
          </w:tcPr>
          <w:p w:rsidR="00F95605" w:rsidRPr="000E2AED" w:rsidRDefault="00F95605" w:rsidP="007373E6">
            <w:pPr>
              <w:pStyle w:val="ConsPlusNormal"/>
              <w:contextualSpacing/>
              <w:jc w:val="center"/>
              <w:rPr>
                <w:rFonts w:ascii="Times New Roman" w:hAnsi="Times New Roman" w:cs="Times New Roman"/>
                <w:b/>
                <w:sz w:val="18"/>
                <w:szCs w:val="18"/>
              </w:rPr>
            </w:pPr>
            <w:r w:rsidRPr="00F457E3">
              <w:rPr>
                <w:rFonts w:ascii="Times New Roman" w:hAnsi="Times New Roman" w:cs="Times New Roman"/>
                <w:b/>
                <w:sz w:val="18"/>
                <w:szCs w:val="18"/>
              </w:rPr>
              <w:t>Основное мероприятие</w:t>
            </w:r>
            <w:r w:rsidRPr="00F457E3">
              <w:rPr>
                <w:rFonts w:ascii="Times New Roman" w:hAnsi="Times New Roman" w:cs="Times New Roman"/>
                <w:sz w:val="18"/>
                <w:szCs w:val="18"/>
              </w:rPr>
              <w:t xml:space="preserve"> </w:t>
            </w:r>
            <w:r w:rsidRPr="00F95605">
              <w:rPr>
                <w:rFonts w:ascii="Times New Roman" w:hAnsi="Times New Roman" w:cs="Times New Roman"/>
                <w:b/>
                <w:sz w:val="18"/>
                <w:szCs w:val="18"/>
              </w:rPr>
              <w:t>«Улучшение жилищных условий граждан»</w:t>
            </w:r>
          </w:p>
        </w:tc>
      </w:tr>
      <w:tr w:rsidR="00F95605" w:rsidRPr="001D6CAE" w:rsidTr="00B919FD">
        <w:tc>
          <w:tcPr>
            <w:tcW w:w="15030" w:type="dxa"/>
            <w:gridSpan w:val="15"/>
            <w:vAlign w:val="bottom"/>
          </w:tcPr>
          <w:p w:rsidR="00F95605" w:rsidRPr="00F95605" w:rsidRDefault="00F95605" w:rsidP="007373E6">
            <w:pPr>
              <w:pStyle w:val="ConsPlusNormal"/>
              <w:contextualSpacing/>
              <w:jc w:val="center"/>
              <w:rPr>
                <w:rFonts w:ascii="Times New Roman" w:hAnsi="Times New Roman" w:cs="Times New Roman"/>
                <w:sz w:val="18"/>
                <w:szCs w:val="18"/>
              </w:rPr>
            </w:pPr>
            <w:r w:rsidRPr="00F95605">
              <w:rPr>
                <w:rFonts w:ascii="Times New Roman" w:hAnsi="Times New Roman" w:cs="Times New Roman"/>
                <w:sz w:val="18"/>
                <w:szCs w:val="18"/>
              </w:rPr>
              <w:t>Мероприятия</w:t>
            </w:r>
            <w:r>
              <w:rPr>
                <w:rFonts w:ascii="Times New Roman" w:hAnsi="Times New Roman" w:cs="Times New Roman"/>
                <w:sz w:val="18"/>
                <w:szCs w:val="18"/>
              </w:rPr>
              <w:t>, за исключением мероприятий в рамках деятельности субъектов бюджетного планирования, связанной с осуществлением функций руководства и управления в сфере установленных функций</w:t>
            </w:r>
          </w:p>
        </w:tc>
      </w:tr>
      <w:tr w:rsidR="004A41B1" w:rsidRPr="001D6CAE" w:rsidTr="006A3AF7">
        <w:trPr>
          <w:gridAfter w:val="1"/>
          <w:wAfter w:w="6" w:type="dxa"/>
          <w:trHeight w:val="455"/>
        </w:trPr>
        <w:tc>
          <w:tcPr>
            <w:tcW w:w="488" w:type="dxa"/>
          </w:tcPr>
          <w:p w:rsidR="004A41B1" w:rsidRPr="001D6CAE" w:rsidRDefault="004A41B1" w:rsidP="007373E6">
            <w:pPr>
              <w:pStyle w:val="ConsPlusNormal"/>
              <w:contextualSpacing/>
              <w:rPr>
                <w:rFonts w:ascii="Times New Roman" w:hAnsi="Times New Roman" w:cs="Times New Roman"/>
                <w:sz w:val="18"/>
                <w:szCs w:val="18"/>
              </w:rPr>
            </w:pPr>
          </w:p>
        </w:tc>
        <w:tc>
          <w:tcPr>
            <w:tcW w:w="1559"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sidRPr="00B56EEC">
              <w:rPr>
                <w:rFonts w:ascii="Times New Roman" w:hAnsi="Times New Roman" w:cs="Times New Roman"/>
                <w:sz w:val="18"/>
                <w:szCs w:val="18"/>
              </w:rPr>
              <w:t xml:space="preserve">Мероприятие </w:t>
            </w:r>
            <w:proofErr w:type="gramStart"/>
            <w:r w:rsidRPr="00B56EEC">
              <w:rPr>
                <w:rFonts w:ascii="Times New Roman" w:hAnsi="Times New Roman" w:cs="Times New Roman"/>
                <w:sz w:val="18"/>
                <w:szCs w:val="18"/>
              </w:rPr>
              <w:t>1  Предоставление</w:t>
            </w:r>
            <w:proofErr w:type="gramEnd"/>
            <w:r w:rsidRPr="00B56EEC">
              <w:rPr>
                <w:rFonts w:ascii="Times New Roman" w:hAnsi="Times New Roman" w:cs="Times New Roman"/>
                <w:sz w:val="18"/>
                <w:szCs w:val="18"/>
              </w:rPr>
              <w:t xml:space="preserve">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276" w:type="dxa"/>
          </w:tcPr>
          <w:p w:rsidR="00F457E3" w:rsidRPr="00F457E3" w:rsidRDefault="00F457E3" w:rsidP="00F457E3">
            <w:pPr>
              <w:pStyle w:val="ConsPlusNormal"/>
              <w:ind w:left="79" w:right="-19"/>
              <w:contextualSpacing/>
              <w:jc w:val="center"/>
              <w:rPr>
                <w:rFonts w:ascii="Times New Roman" w:hAnsi="Times New Roman" w:cs="Times New Roman"/>
                <w:b/>
                <w:sz w:val="18"/>
                <w:szCs w:val="18"/>
              </w:rPr>
            </w:pPr>
            <w:r>
              <w:t xml:space="preserve"> </w:t>
            </w:r>
            <w:r w:rsidRPr="00F457E3">
              <w:rPr>
                <w:rFonts w:ascii="Times New Roman" w:hAnsi="Times New Roman" w:cs="Times New Roman"/>
                <w:b/>
                <w:sz w:val="18"/>
                <w:szCs w:val="18"/>
              </w:rPr>
              <w:t xml:space="preserve">Индикатор </w:t>
            </w:r>
          </w:p>
          <w:p w:rsidR="004A41B1" w:rsidRPr="001D6CAE" w:rsidRDefault="00F457E3" w:rsidP="00F457E3">
            <w:pPr>
              <w:pStyle w:val="ConsPlusNormal"/>
              <w:ind w:left="79" w:right="-19"/>
              <w:contextualSpacing/>
              <w:jc w:val="center"/>
              <w:rPr>
                <w:rFonts w:ascii="Times New Roman" w:hAnsi="Times New Roman" w:cs="Times New Roman"/>
                <w:sz w:val="18"/>
                <w:szCs w:val="18"/>
              </w:rPr>
            </w:pPr>
            <w:r w:rsidRPr="00F457E3">
              <w:rPr>
                <w:rFonts w:ascii="Times New Roman" w:hAnsi="Times New Roman" w:cs="Times New Roman"/>
                <w:sz w:val="18"/>
                <w:szCs w:val="18"/>
              </w:rPr>
              <w:t>Количество молодых семей, которым предоставлена государственная поддержка на строительство или приобретение жилья</w:t>
            </w:r>
          </w:p>
        </w:tc>
        <w:tc>
          <w:tcPr>
            <w:tcW w:w="1134" w:type="dxa"/>
          </w:tcPr>
          <w:p w:rsidR="004A41B1" w:rsidRPr="001D6CAE" w:rsidRDefault="00F457E3"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семей</w:t>
            </w:r>
          </w:p>
        </w:tc>
        <w:tc>
          <w:tcPr>
            <w:tcW w:w="708" w:type="dxa"/>
          </w:tcPr>
          <w:p w:rsidR="004A41B1" w:rsidRPr="001D6CAE" w:rsidRDefault="00F91FA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w:t>
            </w:r>
          </w:p>
        </w:tc>
        <w:tc>
          <w:tcPr>
            <w:tcW w:w="851" w:type="dxa"/>
          </w:tcPr>
          <w:p w:rsidR="004A41B1" w:rsidRPr="001D6CAE" w:rsidRDefault="00F91FA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w:t>
            </w:r>
          </w:p>
        </w:tc>
        <w:tc>
          <w:tcPr>
            <w:tcW w:w="1134" w:type="dxa"/>
          </w:tcPr>
          <w:p w:rsidR="004A41B1" w:rsidRPr="001D6CAE" w:rsidRDefault="00F91FA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4A41B1" w:rsidRPr="001D6CAE" w:rsidRDefault="00F91FA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2 597 483,70</w:t>
            </w:r>
          </w:p>
        </w:tc>
        <w:tc>
          <w:tcPr>
            <w:tcW w:w="1137"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A41B1" w:rsidRPr="001D6CAE" w:rsidRDefault="00F91FA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2 597 483,70</w:t>
            </w:r>
          </w:p>
        </w:tc>
        <w:tc>
          <w:tcPr>
            <w:tcW w:w="1278"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A41B1" w:rsidRPr="001D6CAE" w:rsidRDefault="00EC4797"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A41B1" w:rsidRPr="001D6CAE" w:rsidRDefault="00F91FAC"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4A41B1" w:rsidRPr="001D6CAE" w:rsidRDefault="003B1D5F"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3517A" w:rsidRPr="001D6CAE" w:rsidTr="00F91FAC">
        <w:trPr>
          <w:gridAfter w:val="1"/>
          <w:wAfter w:w="6" w:type="dxa"/>
          <w:trHeight w:val="314"/>
        </w:trPr>
        <w:tc>
          <w:tcPr>
            <w:tcW w:w="488" w:type="dxa"/>
          </w:tcPr>
          <w:p w:rsidR="00F3517A" w:rsidRPr="001D6CAE" w:rsidRDefault="00F3517A" w:rsidP="00F3517A">
            <w:pPr>
              <w:pStyle w:val="ConsPlusNormal"/>
              <w:contextualSpacing/>
              <w:rPr>
                <w:rFonts w:ascii="Times New Roman" w:hAnsi="Times New Roman" w:cs="Times New Roman"/>
                <w:sz w:val="18"/>
                <w:szCs w:val="18"/>
              </w:rPr>
            </w:pPr>
          </w:p>
        </w:tc>
        <w:tc>
          <w:tcPr>
            <w:tcW w:w="1559" w:type="dxa"/>
          </w:tcPr>
          <w:p w:rsidR="00F3517A" w:rsidRPr="00B56EEC" w:rsidRDefault="00F3517A" w:rsidP="00F3517A">
            <w:pPr>
              <w:pStyle w:val="ConsPlusNormal"/>
              <w:ind w:left="79" w:right="-19"/>
              <w:contextualSpacing/>
              <w:jc w:val="center"/>
              <w:rPr>
                <w:rFonts w:ascii="Times New Roman" w:hAnsi="Times New Roman" w:cs="Times New Roman"/>
                <w:sz w:val="18"/>
                <w:szCs w:val="18"/>
              </w:rPr>
            </w:pPr>
            <w:r w:rsidRPr="00277F55">
              <w:rPr>
                <w:rFonts w:ascii="Times New Roman" w:hAnsi="Times New Roman" w:cs="Times New Roman"/>
                <w:sz w:val="18"/>
                <w:szCs w:val="18"/>
              </w:rPr>
              <w:t xml:space="preserve">Мероприятие 2. Предоставление молодым семьям - участникам подпрограммы при рождении (усыновлении) 1 ребенка дополнительной социальной выплаты в размере не менеее чем 5 процентов </w:t>
            </w:r>
            <w:proofErr w:type="gramStart"/>
            <w:r w:rsidRPr="00277F55">
              <w:rPr>
                <w:rFonts w:ascii="Times New Roman" w:hAnsi="Times New Roman" w:cs="Times New Roman"/>
                <w:sz w:val="18"/>
                <w:szCs w:val="18"/>
              </w:rPr>
              <w:t>расчетной  (</w:t>
            </w:r>
            <w:proofErr w:type="gramEnd"/>
            <w:r w:rsidRPr="00277F55">
              <w:rPr>
                <w:rFonts w:ascii="Times New Roman" w:hAnsi="Times New Roman" w:cs="Times New Roman"/>
                <w:sz w:val="18"/>
                <w:szCs w:val="18"/>
              </w:rPr>
              <w:t xml:space="preserve">средней)  </w:t>
            </w:r>
            <w:r w:rsidRPr="00277F55">
              <w:rPr>
                <w:rFonts w:ascii="Times New Roman" w:hAnsi="Times New Roman" w:cs="Times New Roman"/>
                <w:sz w:val="18"/>
                <w:szCs w:val="18"/>
              </w:rPr>
              <w:lastRenderedPageBreak/>
              <w:t>стоимости жилья</w:t>
            </w:r>
          </w:p>
        </w:tc>
        <w:tc>
          <w:tcPr>
            <w:tcW w:w="1276" w:type="dxa"/>
          </w:tcPr>
          <w:p w:rsidR="00F3517A" w:rsidRPr="00277F55" w:rsidRDefault="00F3517A" w:rsidP="00F3517A">
            <w:pPr>
              <w:pStyle w:val="ConsPlusNormal"/>
              <w:jc w:val="center"/>
              <w:rPr>
                <w:rFonts w:ascii="Times New Roman" w:hAnsi="Times New Roman"/>
                <w:b/>
                <w:sz w:val="18"/>
                <w:szCs w:val="18"/>
              </w:rPr>
            </w:pPr>
            <w:r w:rsidRPr="00277F55">
              <w:rPr>
                <w:rFonts w:ascii="Times New Roman" w:hAnsi="Times New Roman"/>
                <w:b/>
                <w:sz w:val="18"/>
                <w:szCs w:val="18"/>
              </w:rPr>
              <w:lastRenderedPageBreak/>
              <w:t>Индикатор</w:t>
            </w:r>
          </w:p>
          <w:p w:rsidR="00F3517A" w:rsidRPr="001D6CAE" w:rsidRDefault="00F3517A" w:rsidP="00F3517A">
            <w:pPr>
              <w:pStyle w:val="ConsPlusNormal"/>
              <w:ind w:left="79" w:right="-19"/>
              <w:contextualSpacing/>
              <w:jc w:val="center"/>
              <w:rPr>
                <w:rFonts w:ascii="Times New Roman" w:hAnsi="Times New Roman" w:cs="Times New Roman"/>
                <w:sz w:val="18"/>
                <w:szCs w:val="18"/>
              </w:rPr>
            </w:pPr>
            <w:r w:rsidRPr="00277F55">
              <w:rPr>
                <w:rFonts w:ascii="Times New Roman" w:hAnsi="Times New Roman" w:cs="Times New Roman"/>
                <w:bCs/>
                <w:sz w:val="18"/>
                <w:szCs w:val="18"/>
              </w:rPr>
              <w:t>Количество молодых семей, которым предоставлена государственная поддержка на строительство или приобретение жилья</w:t>
            </w:r>
          </w:p>
        </w:tc>
        <w:tc>
          <w:tcPr>
            <w:tcW w:w="1134"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ед</w:t>
            </w:r>
          </w:p>
          <w:p w:rsidR="00F3517A" w:rsidRPr="001D6CAE" w:rsidRDefault="00F3517A" w:rsidP="00F3517A">
            <w:pPr>
              <w:pStyle w:val="ConsPlusNormal"/>
              <w:ind w:left="79" w:right="-19"/>
              <w:contextualSpacing/>
              <w:jc w:val="center"/>
              <w:rPr>
                <w:rFonts w:ascii="Times New Roman" w:hAnsi="Times New Roman" w:cs="Times New Roman"/>
                <w:sz w:val="18"/>
                <w:szCs w:val="18"/>
              </w:rPr>
            </w:pPr>
          </w:p>
        </w:tc>
        <w:tc>
          <w:tcPr>
            <w:tcW w:w="708" w:type="dxa"/>
          </w:tcPr>
          <w:p w:rsidR="00F3517A" w:rsidRPr="001D6CAE" w:rsidRDefault="00F91FAC"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w:t>
            </w:r>
          </w:p>
        </w:tc>
        <w:tc>
          <w:tcPr>
            <w:tcW w:w="851" w:type="dxa"/>
          </w:tcPr>
          <w:p w:rsidR="00F3517A" w:rsidRPr="001D6CAE" w:rsidRDefault="00F91FAC"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w:t>
            </w:r>
          </w:p>
        </w:tc>
        <w:tc>
          <w:tcPr>
            <w:tcW w:w="1134" w:type="dxa"/>
          </w:tcPr>
          <w:p w:rsidR="00F3517A" w:rsidRPr="001D6CAE" w:rsidRDefault="00F91FAC"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F3517A" w:rsidRPr="001D6CAE" w:rsidRDefault="00F91FAC"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91 246,5</w:t>
            </w:r>
          </w:p>
        </w:tc>
        <w:tc>
          <w:tcPr>
            <w:tcW w:w="1137"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3517A" w:rsidRPr="001D6CAE" w:rsidRDefault="00F91FAC"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91 246,5</w:t>
            </w:r>
          </w:p>
        </w:tc>
        <w:tc>
          <w:tcPr>
            <w:tcW w:w="1278"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3517A" w:rsidRPr="001D6CAE" w:rsidRDefault="00F3517A" w:rsidP="00F3517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F3517A" w:rsidRPr="001D6CAE" w:rsidRDefault="00F91FAC" w:rsidP="00F3517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F3517A" w:rsidRPr="001D6CAE" w:rsidRDefault="00F3517A" w:rsidP="00F3517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B919FD">
        <w:trPr>
          <w:gridAfter w:val="1"/>
          <w:wAfter w:w="6" w:type="dxa"/>
          <w:trHeight w:val="379"/>
        </w:trPr>
        <w:tc>
          <w:tcPr>
            <w:tcW w:w="488" w:type="dxa"/>
          </w:tcPr>
          <w:p w:rsidR="00F457E3" w:rsidRPr="00FC7260" w:rsidRDefault="0054199C" w:rsidP="00F457E3">
            <w:pPr>
              <w:pStyle w:val="ConsPlusNormal"/>
              <w:contextualSpacing/>
              <w:rPr>
                <w:rFonts w:ascii="Times New Roman" w:hAnsi="Times New Roman" w:cs="Times New Roman"/>
                <w:sz w:val="18"/>
                <w:szCs w:val="18"/>
              </w:rPr>
            </w:pPr>
            <w:r>
              <w:rPr>
                <w:rFonts w:ascii="Times New Roman" w:hAnsi="Times New Roman" w:cs="Times New Roman"/>
                <w:sz w:val="18"/>
                <w:szCs w:val="18"/>
              </w:rPr>
              <w:t>3</w:t>
            </w:r>
          </w:p>
        </w:tc>
        <w:tc>
          <w:tcPr>
            <w:tcW w:w="1559"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457E3" w:rsidRPr="00FC7260" w:rsidRDefault="00F91FAC" w:rsidP="00F457E3">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p>
        </w:tc>
      </w:tr>
      <w:tr w:rsidR="006A3AF7" w:rsidRPr="00FC7260" w:rsidTr="006A3AF7">
        <w:trPr>
          <w:gridAfter w:val="1"/>
          <w:wAfter w:w="6" w:type="dxa"/>
          <w:trHeight w:val="379"/>
        </w:trPr>
        <w:tc>
          <w:tcPr>
            <w:tcW w:w="15024" w:type="dxa"/>
            <w:gridSpan w:val="14"/>
          </w:tcPr>
          <w:p w:rsidR="006A3AF7" w:rsidRPr="00FC7260" w:rsidRDefault="006A3AF7" w:rsidP="00E83510">
            <w:pPr>
              <w:pStyle w:val="ConsPlusNormal"/>
              <w:contextualSpacing/>
              <w:jc w:val="center"/>
              <w:rPr>
                <w:rFonts w:ascii="Times New Roman" w:hAnsi="Times New Roman" w:cs="Times New Roman"/>
                <w:b/>
                <w:sz w:val="18"/>
                <w:szCs w:val="18"/>
              </w:rPr>
            </w:pPr>
            <w:r w:rsidRPr="006A3AF7">
              <w:rPr>
                <w:rFonts w:ascii="Times New Roman" w:hAnsi="Times New Roman" w:cs="Times New Roman"/>
                <w:b/>
                <w:sz w:val="18"/>
                <w:szCs w:val="18"/>
              </w:rPr>
              <w:t>Основное мероприятие</w:t>
            </w:r>
            <w:r>
              <w:rPr>
                <w:rFonts w:ascii="Times New Roman" w:hAnsi="Times New Roman" w:cs="Times New Roman"/>
                <w:b/>
                <w:sz w:val="18"/>
                <w:szCs w:val="18"/>
              </w:rPr>
              <w:t xml:space="preserve"> </w:t>
            </w:r>
            <w:r w:rsidRPr="001B29A4">
              <w:rPr>
                <w:rFonts w:ascii="Times New Roman" w:hAnsi="Times New Roman" w:cs="Times New Roman"/>
                <w:bCs/>
                <w:sz w:val="18"/>
                <w:szCs w:val="18"/>
              </w:rPr>
              <w:t>«Формирование документов территориального планирования»</w:t>
            </w:r>
          </w:p>
        </w:tc>
      </w:tr>
      <w:tr w:rsidR="00B41377" w:rsidRPr="00FC7260" w:rsidTr="00B919FD">
        <w:trPr>
          <w:gridAfter w:val="1"/>
          <w:wAfter w:w="6" w:type="dxa"/>
          <w:trHeight w:val="379"/>
        </w:trPr>
        <w:tc>
          <w:tcPr>
            <w:tcW w:w="488" w:type="dxa"/>
          </w:tcPr>
          <w:p w:rsidR="00B41377" w:rsidRPr="00FC7260" w:rsidRDefault="00B41377" w:rsidP="00B41377">
            <w:pPr>
              <w:pStyle w:val="ConsPlusNormal"/>
              <w:contextualSpacing/>
              <w:rPr>
                <w:rFonts w:ascii="Times New Roman" w:hAnsi="Times New Roman" w:cs="Times New Roman"/>
                <w:sz w:val="18"/>
                <w:szCs w:val="18"/>
              </w:rPr>
            </w:pPr>
          </w:p>
        </w:tc>
        <w:tc>
          <w:tcPr>
            <w:tcW w:w="1559" w:type="dxa"/>
            <w:vAlign w:val="bottom"/>
          </w:tcPr>
          <w:p w:rsidR="00B41377" w:rsidRPr="001B29A4" w:rsidRDefault="003856E8" w:rsidP="00B41377">
            <w:pPr>
              <w:pStyle w:val="ConsPlusNormal"/>
              <w:ind w:left="79" w:right="-19"/>
              <w:contextualSpacing/>
              <w:jc w:val="center"/>
              <w:rPr>
                <w:rFonts w:ascii="Times New Roman" w:hAnsi="Times New Roman" w:cs="Times New Roman"/>
                <w:bCs/>
                <w:sz w:val="18"/>
                <w:szCs w:val="18"/>
              </w:rPr>
            </w:pPr>
            <w:r w:rsidRPr="003856E8">
              <w:rPr>
                <w:rFonts w:ascii="Times New Roman" w:hAnsi="Times New Roman" w:cs="Times New Roman"/>
                <w:bCs/>
                <w:sz w:val="18"/>
                <w:szCs w:val="18"/>
              </w:rPr>
              <w:t xml:space="preserve">Мероприятие 4. Выполнение работ по внесению изменений в генеральный план Новоуральского сельского поселения Таврического муниципального района Омской области, внесение изменений в правила землепользования и застройки Новоуральского сельского поселения Таврического муниципального района Омской области, включая документацию для внесения сведений о границах населенных пунктов и границах </w:t>
            </w:r>
            <w:r w:rsidRPr="003856E8">
              <w:rPr>
                <w:rFonts w:ascii="Times New Roman" w:hAnsi="Times New Roman" w:cs="Times New Roman"/>
                <w:bCs/>
                <w:sz w:val="18"/>
                <w:szCs w:val="18"/>
              </w:rPr>
              <w:lastRenderedPageBreak/>
              <w:t>территориальных зон в Единый государственный реестр недвижимости</w:t>
            </w:r>
          </w:p>
        </w:tc>
        <w:tc>
          <w:tcPr>
            <w:tcW w:w="1276" w:type="dxa"/>
          </w:tcPr>
          <w:p w:rsidR="00B41377" w:rsidRPr="001B29A4" w:rsidRDefault="00B41377" w:rsidP="00B41377">
            <w:pPr>
              <w:pStyle w:val="ConsPlusNormal"/>
              <w:ind w:left="79"/>
              <w:rPr>
                <w:rFonts w:ascii="Times New Roman" w:hAnsi="Times New Roman"/>
                <w:b/>
                <w:sz w:val="18"/>
                <w:szCs w:val="18"/>
              </w:rPr>
            </w:pPr>
            <w:r w:rsidRPr="001B29A4">
              <w:rPr>
                <w:rFonts w:ascii="Times New Roman" w:hAnsi="Times New Roman"/>
                <w:b/>
                <w:sz w:val="18"/>
                <w:szCs w:val="18"/>
              </w:rPr>
              <w:lastRenderedPageBreak/>
              <w:t>Индикатор</w:t>
            </w:r>
          </w:p>
          <w:p w:rsidR="00B41377" w:rsidRPr="00FC7260" w:rsidRDefault="00B41377" w:rsidP="00B41377">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Наличие схемы территориального планирования Таврического муниципального района Омской области</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ед</w:t>
            </w:r>
            <w:r w:rsidR="00BE652B">
              <w:rPr>
                <w:rFonts w:ascii="Times New Roman" w:hAnsi="Times New Roman" w:cs="Times New Roman"/>
                <w:sz w:val="18"/>
                <w:szCs w:val="18"/>
              </w:rPr>
              <w:t>иниц</w:t>
            </w:r>
          </w:p>
        </w:tc>
        <w:tc>
          <w:tcPr>
            <w:tcW w:w="708"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B41377" w:rsidRDefault="003856E8"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1 250 000,0</w:t>
            </w:r>
          </w:p>
        </w:tc>
        <w:tc>
          <w:tcPr>
            <w:tcW w:w="1137"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B41377" w:rsidRDefault="003856E8"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1 250 000,0</w:t>
            </w:r>
          </w:p>
        </w:tc>
        <w:tc>
          <w:tcPr>
            <w:tcW w:w="1278"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C12AAD" w:rsidRPr="00FC7260" w:rsidTr="00B919FD">
        <w:trPr>
          <w:gridAfter w:val="1"/>
          <w:wAfter w:w="6" w:type="dxa"/>
          <w:trHeight w:val="379"/>
        </w:trPr>
        <w:tc>
          <w:tcPr>
            <w:tcW w:w="488" w:type="dxa"/>
          </w:tcPr>
          <w:p w:rsidR="00C12AAD" w:rsidRPr="00FC7260" w:rsidRDefault="00C12AAD" w:rsidP="00C12AAD">
            <w:pPr>
              <w:pStyle w:val="ConsPlusNormal"/>
              <w:contextualSpacing/>
              <w:rPr>
                <w:rFonts w:ascii="Times New Roman" w:hAnsi="Times New Roman" w:cs="Times New Roman"/>
                <w:sz w:val="18"/>
                <w:szCs w:val="18"/>
              </w:rPr>
            </w:pPr>
          </w:p>
        </w:tc>
        <w:tc>
          <w:tcPr>
            <w:tcW w:w="1559" w:type="dxa"/>
            <w:vAlign w:val="bottom"/>
          </w:tcPr>
          <w:p w:rsidR="00C12AAD" w:rsidRPr="001B29A4" w:rsidRDefault="003856E8" w:rsidP="00C12AAD">
            <w:pPr>
              <w:pStyle w:val="ConsPlusNormal"/>
              <w:ind w:left="79" w:right="-19"/>
              <w:contextualSpacing/>
              <w:jc w:val="center"/>
              <w:rPr>
                <w:rFonts w:ascii="Times New Roman" w:hAnsi="Times New Roman" w:cs="Times New Roman"/>
                <w:bCs/>
                <w:sz w:val="18"/>
                <w:szCs w:val="18"/>
              </w:rPr>
            </w:pPr>
            <w:r w:rsidRPr="003856E8">
              <w:rPr>
                <w:rFonts w:ascii="Times New Roman" w:hAnsi="Times New Roman" w:cs="Times New Roman"/>
                <w:bCs/>
                <w:sz w:val="18"/>
                <w:szCs w:val="18"/>
              </w:rPr>
              <w:t>Мероприятие 6. Подготовка проекта планировки территории, проекта межевания территории, в том числе предусматривающих размещение линейных объектов микрорайона "Кристалл" в с. Сосновское Сосновского сельского поселения Таврического муниципального района Омской области</w:t>
            </w:r>
          </w:p>
        </w:tc>
        <w:tc>
          <w:tcPr>
            <w:tcW w:w="1276" w:type="dxa"/>
          </w:tcPr>
          <w:p w:rsidR="00C12AAD" w:rsidRPr="001B29A4" w:rsidRDefault="00C12AAD" w:rsidP="00C12AAD">
            <w:pPr>
              <w:pStyle w:val="ConsPlusNormal"/>
              <w:ind w:left="79"/>
              <w:rPr>
                <w:rFonts w:ascii="Times New Roman" w:hAnsi="Times New Roman"/>
                <w:b/>
                <w:sz w:val="18"/>
                <w:szCs w:val="18"/>
              </w:rPr>
            </w:pPr>
            <w:r w:rsidRPr="001B29A4">
              <w:rPr>
                <w:rFonts w:ascii="Times New Roman" w:hAnsi="Times New Roman"/>
                <w:b/>
                <w:sz w:val="18"/>
                <w:szCs w:val="18"/>
              </w:rPr>
              <w:t>Индикатор</w:t>
            </w:r>
          </w:p>
          <w:p w:rsidR="00C12AAD" w:rsidRPr="00FC7260" w:rsidRDefault="00C12AAD" w:rsidP="00C12AAD">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Наличие схемы территориального планирования Таврического муниципального района Омской области</w:t>
            </w:r>
          </w:p>
        </w:tc>
        <w:tc>
          <w:tcPr>
            <w:tcW w:w="113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единиц</w:t>
            </w:r>
          </w:p>
        </w:tc>
        <w:tc>
          <w:tcPr>
            <w:tcW w:w="708"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C12AAD" w:rsidRDefault="003856E8"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1 800 000,0</w:t>
            </w:r>
          </w:p>
        </w:tc>
        <w:tc>
          <w:tcPr>
            <w:tcW w:w="1137"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C12AAD" w:rsidRDefault="003856E8"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1 800 000,0</w:t>
            </w:r>
          </w:p>
        </w:tc>
        <w:tc>
          <w:tcPr>
            <w:tcW w:w="1278"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C12AAD" w:rsidRDefault="00C12AAD" w:rsidP="00C12AA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C12AAD" w:rsidRDefault="00C12AAD" w:rsidP="00C12AA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6A3AF7" w:rsidRPr="00FC7260" w:rsidTr="00B919FD">
        <w:trPr>
          <w:gridAfter w:val="1"/>
          <w:wAfter w:w="6" w:type="dxa"/>
          <w:trHeight w:val="379"/>
        </w:trPr>
        <w:tc>
          <w:tcPr>
            <w:tcW w:w="488" w:type="dxa"/>
          </w:tcPr>
          <w:p w:rsidR="006A3AF7" w:rsidRPr="00FC7260" w:rsidRDefault="006A3AF7" w:rsidP="006A3AF7">
            <w:pPr>
              <w:pStyle w:val="ConsPlusNormal"/>
              <w:contextualSpacing/>
              <w:rPr>
                <w:rFonts w:ascii="Times New Roman" w:hAnsi="Times New Roman" w:cs="Times New Roman"/>
                <w:sz w:val="18"/>
                <w:szCs w:val="18"/>
              </w:rPr>
            </w:pPr>
          </w:p>
        </w:tc>
        <w:tc>
          <w:tcPr>
            <w:tcW w:w="1559" w:type="dxa"/>
            <w:vAlign w:val="bottom"/>
          </w:tcPr>
          <w:p w:rsidR="006A3AF7" w:rsidRPr="00FC7260" w:rsidRDefault="006A3AF7" w:rsidP="006A3AF7">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6A3AF7" w:rsidRPr="00FC7260" w:rsidRDefault="006A3AF7" w:rsidP="006A3AF7">
            <w:pPr>
              <w:pStyle w:val="ConsPlusNormal"/>
              <w:ind w:left="79" w:right="-19"/>
              <w:contextualSpacing/>
              <w:jc w:val="center"/>
              <w:rPr>
                <w:rFonts w:ascii="Times New Roman" w:hAnsi="Times New Roman" w:cs="Times New Roman"/>
                <w:sz w:val="18"/>
                <w:szCs w:val="18"/>
              </w:rPr>
            </w:pPr>
          </w:p>
        </w:tc>
        <w:tc>
          <w:tcPr>
            <w:tcW w:w="1276"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6A3AF7" w:rsidRPr="00FC7260" w:rsidRDefault="006A3AF7" w:rsidP="006A3AF7">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6A3AF7" w:rsidRPr="00FC7260" w:rsidRDefault="006A3AF7" w:rsidP="006A3AF7">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Pr>
                <w:rFonts w:ascii="Times New Roman" w:hAnsi="Times New Roman" w:cs="Times New Roman"/>
                <w:b/>
                <w:sz w:val="18"/>
                <w:szCs w:val="18"/>
              </w:rPr>
              <w:t>,00</w:t>
            </w:r>
          </w:p>
        </w:tc>
      </w:tr>
      <w:tr w:rsidR="00FF2285" w:rsidRPr="00FC7260" w:rsidTr="00B919FD">
        <w:trPr>
          <w:gridAfter w:val="1"/>
          <w:wAfter w:w="6" w:type="dxa"/>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F2285" w:rsidRPr="00FC7260" w:rsidRDefault="00A72203" w:rsidP="00FF2285">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100,00</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«Развитие систем коммунальной инфраструктуры на территории Таврического муниципального района»</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lastRenderedPageBreak/>
              <w:t>Основное мероприятие «</w:t>
            </w:r>
            <w:r w:rsidRPr="00FC7260">
              <w:rPr>
                <w:rFonts w:ascii="Times New Roman" w:hAnsi="Times New Roman" w:cs="Times New Roman"/>
                <w:sz w:val="18"/>
                <w:szCs w:val="18"/>
              </w:rPr>
              <w:t>Проведение капитального ремонта многоквартирных домов»</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Мероприятие 1. Уплата взноса на капитальный ремонт общего имущества в многоквартирных домах, расположенных на территории Таврического района в доле муниципального жилищного фонда</w:t>
            </w: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p>
          <w:p w:rsidR="00FF2285"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Площадь отремонтированного муниципального жилищного фонда Администрации Таврического муниципального района</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кв.м.</w:t>
            </w:r>
          </w:p>
        </w:tc>
        <w:tc>
          <w:tcPr>
            <w:tcW w:w="708"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1279,5</w:t>
            </w:r>
          </w:p>
        </w:tc>
        <w:tc>
          <w:tcPr>
            <w:tcW w:w="851"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39,0</w:t>
            </w:r>
          </w:p>
        </w:tc>
        <w:tc>
          <w:tcPr>
            <w:tcW w:w="1134"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0,03</w:t>
            </w:r>
          </w:p>
        </w:tc>
        <w:tc>
          <w:tcPr>
            <w:tcW w:w="1214"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146 041,24</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146 041,24</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FF2285" w:rsidRPr="00FC7260" w:rsidRDefault="00A7220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0,03</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Мероприятие 2. Осуществление части полномочий по содержанию муниципального жилищного фонда</w:t>
            </w:r>
          </w:p>
        </w:tc>
        <w:tc>
          <w:tcPr>
            <w:tcW w:w="1276"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proofErr w:type="gramStart"/>
            <w:r w:rsidRPr="00FC7260">
              <w:rPr>
                <w:rFonts w:ascii="Times New Roman" w:hAnsi="Times New Roman" w:cs="Times New Roman"/>
                <w:sz w:val="18"/>
                <w:szCs w:val="18"/>
              </w:rPr>
              <w:t>Индикатор  Площадь</w:t>
            </w:r>
            <w:proofErr w:type="gramEnd"/>
            <w:r w:rsidRPr="00FC7260">
              <w:rPr>
                <w:rFonts w:ascii="Times New Roman" w:hAnsi="Times New Roman" w:cs="Times New Roman"/>
                <w:sz w:val="18"/>
                <w:szCs w:val="18"/>
              </w:rPr>
              <w:t xml:space="preserve"> отремонтированного муниципального жилищного фонда сельских поселений</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кв.м.</w:t>
            </w:r>
          </w:p>
        </w:tc>
        <w:tc>
          <w:tcPr>
            <w:tcW w:w="708"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321,9</w:t>
            </w:r>
          </w:p>
        </w:tc>
        <w:tc>
          <w:tcPr>
            <w:tcW w:w="851"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0,00</w:t>
            </w:r>
          </w:p>
        </w:tc>
        <w:tc>
          <w:tcPr>
            <w:tcW w:w="1214"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85 567,32</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85 567,32</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95697A"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EC4797">
              <w:rPr>
                <w:rFonts w:ascii="Times New Roman" w:hAnsi="Times New Roman" w:cs="Times New Roman"/>
                <w:sz w:val="18"/>
                <w:szCs w:val="18"/>
              </w:rPr>
              <w:t>,00</w:t>
            </w:r>
          </w:p>
        </w:tc>
        <w:tc>
          <w:tcPr>
            <w:tcW w:w="1132" w:type="dxa"/>
          </w:tcPr>
          <w:p w:rsidR="00FF2285" w:rsidRPr="00FC7260" w:rsidRDefault="00A7220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0,00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0A4D40" w:rsidRPr="00FC7260" w:rsidTr="00B919FD">
        <w:trPr>
          <w:gridAfter w:val="1"/>
          <w:wAfter w:w="6" w:type="dxa"/>
          <w:trHeight w:val="379"/>
        </w:trPr>
        <w:tc>
          <w:tcPr>
            <w:tcW w:w="488" w:type="dxa"/>
          </w:tcPr>
          <w:p w:rsidR="000A4D40" w:rsidRPr="00FC7260" w:rsidRDefault="000A4D40" w:rsidP="000A4D40">
            <w:pPr>
              <w:pStyle w:val="ConsPlusNormal"/>
              <w:contextualSpacing/>
              <w:rPr>
                <w:rFonts w:ascii="Times New Roman" w:hAnsi="Times New Roman" w:cs="Times New Roman"/>
                <w:sz w:val="18"/>
                <w:szCs w:val="18"/>
              </w:rPr>
            </w:pPr>
          </w:p>
        </w:tc>
        <w:tc>
          <w:tcPr>
            <w:tcW w:w="1559" w:type="dxa"/>
            <w:vAlign w:val="bottom"/>
          </w:tcPr>
          <w:p w:rsidR="000A4D40" w:rsidRPr="00FC7260" w:rsidRDefault="000A4D40" w:rsidP="000A4D4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A4D40" w:rsidRPr="00FC7260" w:rsidRDefault="000A4D40" w:rsidP="000A4D40">
            <w:pPr>
              <w:pStyle w:val="ConsPlusNormal"/>
              <w:ind w:left="79" w:right="-19"/>
              <w:contextualSpacing/>
              <w:jc w:val="center"/>
              <w:rPr>
                <w:rFonts w:ascii="Times New Roman" w:hAnsi="Times New Roman" w:cs="Times New Roman"/>
                <w:sz w:val="18"/>
                <w:szCs w:val="18"/>
              </w:rPr>
            </w:pP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A4D40" w:rsidRPr="00FC7260" w:rsidRDefault="000A4D40" w:rsidP="000A4D4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A4D40" w:rsidRPr="00FC7260" w:rsidRDefault="00A72203" w:rsidP="000A4D4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3,0</w:t>
            </w:r>
          </w:p>
        </w:tc>
      </w:tr>
      <w:tr w:rsidR="000A4D40" w:rsidRPr="00FC7260" w:rsidTr="00B919FD">
        <w:trPr>
          <w:trHeight w:val="379"/>
        </w:trPr>
        <w:tc>
          <w:tcPr>
            <w:tcW w:w="15030" w:type="dxa"/>
            <w:gridSpan w:val="15"/>
          </w:tcPr>
          <w:p w:rsidR="000A4D40" w:rsidRPr="00FC7260" w:rsidRDefault="000A4D40" w:rsidP="00F457E3">
            <w:pPr>
              <w:pStyle w:val="ConsPlusNormal"/>
              <w:contextualSpacing/>
              <w:rPr>
                <w:rFonts w:ascii="Times New Roman" w:hAnsi="Times New Roman" w:cs="Times New Roman"/>
                <w:sz w:val="18"/>
                <w:szCs w:val="18"/>
              </w:rPr>
            </w:pPr>
          </w:p>
          <w:p w:rsidR="000A4D40" w:rsidRPr="00FC7260" w:rsidRDefault="000A4D40"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w:t>
            </w:r>
            <w:proofErr w:type="gramStart"/>
            <w:r w:rsidRPr="00FC7260">
              <w:rPr>
                <w:rFonts w:ascii="Times New Roman" w:hAnsi="Times New Roman" w:cs="Times New Roman"/>
                <w:sz w:val="18"/>
                <w:szCs w:val="18"/>
              </w:rPr>
              <w:t>ремонт  водопроводных</w:t>
            </w:r>
            <w:proofErr w:type="gramEnd"/>
            <w:r w:rsidRPr="00FC7260">
              <w:rPr>
                <w:rFonts w:ascii="Times New Roman" w:hAnsi="Times New Roman" w:cs="Times New Roman"/>
                <w:sz w:val="18"/>
                <w:szCs w:val="18"/>
              </w:rPr>
              <w:t xml:space="preserve"> сетей, водозаборных и очистных сооружений, водозаборных скважин, водонапорных башен, резервуаров, станций водоочистки»</w:t>
            </w:r>
          </w:p>
        </w:tc>
      </w:tr>
      <w:tr w:rsidR="000044F6" w:rsidRPr="00FC7260" w:rsidTr="00B919FD">
        <w:trPr>
          <w:gridAfter w:val="1"/>
          <w:wAfter w:w="6" w:type="dxa"/>
          <w:trHeight w:val="379"/>
        </w:trPr>
        <w:tc>
          <w:tcPr>
            <w:tcW w:w="488" w:type="dxa"/>
          </w:tcPr>
          <w:p w:rsidR="000044F6" w:rsidRPr="00FC7260" w:rsidRDefault="000044F6" w:rsidP="000044F6">
            <w:pPr>
              <w:pStyle w:val="ConsPlusNormal"/>
              <w:contextualSpacing/>
              <w:rPr>
                <w:rFonts w:ascii="Times New Roman" w:hAnsi="Times New Roman" w:cs="Times New Roman"/>
                <w:sz w:val="18"/>
                <w:szCs w:val="18"/>
              </w:rPr>
            </w:pPr>
          </w:p>
        </w:tc>
        <w:tc>
          <w:tcPr>
            <w:tcW w:w="1559" w:type="dxa"/>
            <w:vAlign w:val="bottom"/>
          </w:tcPr>
          <w:p w:rsidR="000044F6" w:rsidRPr="00FC7260" w:rsidRDefault="00A72203" w:rsidP="000044F6">
            <w:pPr>
              <w:pStyle w:val="ConsPlusNormal"/>
              <w:ind w:left="79" w:right="-19"/>
              <w:contextualSpacing/>
              <w:jc w:val="center"/>
              <w:rPr>
                <w:rFonts w:ascii="Times New Roman" w:hAnsi="Times New Roman" w:cs="Times New Roman"/>
                <w:sz w:val="18"/>
                <w:szCs w:val="18"/>
              </w:rPr>
            </w:pPr>
            <w:r w:rsidRPr="00A72203">
              <w:rPr>
                <w:rFonts w:ascii="Times New Roman" w:hAnsi="Times New Roman" w:cs="Times New Roman"/>
                <w:sz w:val="18"/>
                <w:szCs w:val="18"/>
              </w:rPr>
              <w:t xml:space="preserve">Мероприятие 3. Строительство водопроводных сетей микрорайона </w:t>
            </w:r>
            <w:r w:rsidRPr="00A72203">
              <w:rPr>
                <w:rFonts w:ascii="Times New Roman" w:hAnsi="Times New Roman" w:cs="Times New Roman"/>
                <w:sz w:val="18"/>
                <w:szCs w:val="18"/>
              </w:rPr>
              <w:lastRenderedPageBreak/>
              <w:t>комплексной застройки "Северный" в р.п. Таврическое Таврического муниципального района Омской области - 3 очередь</w:t>
            </w:r>
          </w:p>
        </w:tc>
        <w:tc>
          <w:tcPr>
            <w:tcW w:w="1276" w:type="dxa"/>
          </w:tcPr>
          <w:p w:rsidR="000044F6" w:rsidRPr="00FC7260" w:rsidRDefault="000044F6"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r w:rsidR="001B29A4" w:rsidRPr="001B29A4">
              <w:rPr>
                <w:rFonts w:ascii="Times New Roman" w:hAnsi="Times New Roman" w:cs="Times New Roman"/>
                <w:sz w:val="18"/>
                <w:szCs w:val="18"/>
              </w:rPr>
              <w:t>Протяженность построенных, реконструиру</w:t>
            </w:r>
            <w:r w:rsidR="001B29A4" w:rsidRPr="001B29A4">
              <w:rPr>
                <w:rFonts w:ascii="Times New Roman" w:hAnsi="Times New Roman" w:cs="Times New Roman"/>
                <w:sz w:val="18"/>
                <w:szCs w:val="18"/>
              </w:rPr>
              <w:lastRenderedPageBreak/>
              <w:t>емых и отремонтированных водопроводных сетей (без нарастающего итога)</w:t>
            </w:r>
          </w:p>
        </w:tc>
        <w:tc>
          <w:tcPr>
            <w:tcW w:w="1134" w:type="dxa"/>
          </w:tcPr>
          <w:p w:rsidR="000044F6" w:rsidRPr="00FC7260" w:rsidRDefault="00075421"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0044F6" w:rsidRPr="00FC7260" w:rsidRDefault="005B3E67"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w:t>
            </w:r>
          </w:p>
        </w:tc>
        <w:tc>
          <w:tcPr>
            <w:tcW w:w="851" w:type="dxa"/>
          </w:tcPr>
          <w:p w:rsidR="000044F6" w:rsidRPr="00FC7260" w:rsidRDefault="005B3E67"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7,434</w:t>
            </w:r>
          </w:p>
        </w:tc>
        <w:tc>
          <w:tcPr>
            <w:tcW w:w="1134" w:type="dxa"/>
          </w:tcPr>
          <w:p w:rsidR="000044F6" w:rsidRPr="00FC7260" w:rsidRDefault="00076ABE"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7B7123">
              <w:rPr>
                <w:rFonts w:ascii="Times New Roman" w:hAnsi="Times New Roman" w:cs="Times New Roman"/>
                <w:sz w:val="18"/>
                <w:szCs w:val="18"/>
              </w:rPr>
              <w:t>,00</w:t>
            </w:r>
          </w:p>
        </w:tc>
        <w:tc>
          <w:tcPr>
            <w:tcW w:w="1214" w:type="dxa"/>
          </w:tcPr>
          <w:p w:rsidR="000044F6" w:rsidRPr="00FC7260" w:rsidRDefault="005B3E67"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9 772 292,74</w:t>
            </w:r>
          </w:p>
        </w:tc>
        <w:tc>
          <w:tcPr>
            <w:tcW w:w="1137" w:type="dxa"/>
          </w:tcPr>
          <w:p w:rsidR="000044F6" w:rsidRPr="00FC7260" w:rsidRDefault="000044F6"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0044F6" w:rsidRPr="00FC7260" w:rsidRDefault="005B3E67" w:rsidP="000044F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9 772 292,74</w:t>
            </w:r>
          </w:p>
        </w:tc>
        <w:tc>
          <w:tcPr>
            <w:tcW w:w="1278" w:type="dxa"/>
          </w:tcPr>
          <w:p w:rsidR="000044F6" w:rsidRPr="00FC7260" w:rsidRDefault="000044F6"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0044F6" w:rsidRPr="00FC7260" w:rsidRDefault="0095697A" w:rsidP="000044F6">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7B7123">
              <w:rPr>
                <w:rFonts w:ascii="Times New Roman" w:hAnsi="Times New Roman" w:cs="Times New Roman"/>
                <w:sz w:val="18"/>
                <w:szCs w:val="18"/>
              </w:rPr>
              <w:t>,00</w:t>
            </w:r>
          </w:p>
        </w:tc>
        <w:tc>
          <w:tcPr>
            <w:tcW w:w="1132" w:type="dxa"/>
          </w:tcPr>
          <w:p w:rsidR="000044F6" w:rsidRPr="00FC7260" w:rsidRDefault="00F01387" w:rsidP="000044F6">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7B7123">
              <w:rPr>
                <w:rFonts w:ascii="Times New Roman" w:hAnsi="Times New Roman" w:cs="Times New Roman"/>
                <w:sz w:val="18"/>
                <w:szCs w:val="18"/>
              </w:rPr>
              <w:t>,00</w:t>
            </w:r>
          </w:p>
        </w:tc>
        <w:tc>
          <w:tcPr>
            <w:tcW w:w="848" w:type="dxa"/>
          </w:tcPr>
          <w:p w:rsidR="000044F6" w:rsidRPr="00FC7260" w:rsidRDefault="001139A4" w:rsidP="000044F6">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075421" w:rsidRPr="00FC7260" w:rsidTr="00B919FD">
        <w:trPr>
          <w:gridAfter w:val="1"/>
          <w:wAfter w:w="6" w:type="dxa"/>
          <w:trHeight w:val="379"/>
        </w:trPr>
        <w:tc>
          <w:tcPr>
            <w:tcW w:w="488" w:type="dxa"/>
          </w:tcPr>
          <w:p w:rsidR="00075421" w:rsidRPr="00FC7260" w:rsidRDefault="00075421" w:rsidP="00075421">
            <w:pPr>
              <w:pStyle w:val="ConsPlusNormal"/>
              <w:contextualSpacing/>
              <w:rPr>
                <w:rFonts w:ascii="Times New Roman" w:hAnsi="Times New Roman" w:cs="Times New Roman"/>
                <w:sz w:val="18"/>
                <w:szCs w:val="18"/>
              </w:rPr>
            </w:pPr>
          </w:p>
          <w:p w:rsidR="00075421" w:rsidRPr="00FC7260" w:rsidRDefault="00075421" w:rsidP="00075421">
            <w:pPr>
              <w:pStyle w:val="ConsPlusNormal"/>
              <w:contextualSpacing/>
              <w:rPr>
                <w:rFonts w:ascii="Times New Roman" w:hAnsi="Times New Roman" w:cs="Times New Roman"/>
                <w:sz w:val="18"/>
                <w:szCs w:val="18"/>
              </w:rPr>
            </w:pPr>
          </w:p>
        </w:tc>
        <w:tc>
          <w:tcPr>
            <w:tcW w:w="1559" w:type="dxa"/>
          </w:tcPr>
          <w:p w:rsidR="00075421" w:rsidRPr="00FC7260" w:rsidRDefault="005B3E67" w:rsidP="00075421">
            <w:pPr>
              <w:pStyle w:val="ConsPlusNormal"/>
              <w:ind w:left="79" w:right="-19"/>
              <w:contextualSpacing/>
              <w:jc w:val="center"/>
              <w:rPr>
                <w:rFonts w:ascii="Times New Roman" w:hAnsi="Times New Roman" w:cs="Times New Roman"/>
                <w:sz w:val="18"/>
                <w:szCs w:val="18"/>
              </w:rPr>
            </w:pPr>
            <w:r w:rsidRPr="005B3E67">
              <w:rPr>
                <w:rFonts w:ascii="Times New Roman" w:hAnsi="Times New Roman" w:cs="Times New Roman"/>
                <w:sz w:val="18"/>
                <w:szCs w:val="18"/>
              </w:rPr>
              <w:t>Мероприятие 3.2. Выполнение авторского надзора по объекту " Строительство водопроводных сетей микрорайона комплексной застройки "Северный" в р.п. Таврическое Таврического муниципального района Омской области - 3 очередь"</w:t>
            </w:r>
          </w:p>
        </w:tc>
        <w:tc>
          <w:tcPr>
            <w:tcW w:w="1276"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075421" w:rsidRPr="00FC7260" w:rsidRDefault="005B3E67"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w:t>
            </w:r>
          </w:p>
        </w:tc>
        <w:tc>
          <w:tcPr>
            <w:tcW w:w="851" w:type="dxa"/>
          </w:tcPr>
          <w:p w:rsidR="00075421" w:rsidRPr="00FC7260" w:rsidRDefault="005B3E67"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7,434</w:t>
            </w:r>
          </w:p>
        </w:tc>
        <w:tc>
          <w:tcPr>
            <w:tcW w:w="1134"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075421" w:rsidRPr="00FC7260" w:rsidRDefault="005B3E67"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45 000,0</w:t>
            </w:r>
          </w:p>
        </w:tc>
        <w:tc>
          <w:tcPr>
            <w:tcW w:w="1137"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075421" w:rsidRPr="00FC7260" w:rsidRDefault="005B3E67" w:rsidP="0007542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45 000,0</w:t>
            </w:r>
          </w:p>
        </w:tc>
        <w:tc>
          <w:tcPr>
            <w:tcW w:w="1278"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075421" w:rsidRPr="00FC7260" w:rsidRDefault="00075421" w:rsidP="0007542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075421" w:rsidRPr="00FC7260" w:rsidRDefault="00075421" w:rsidP="00075421">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075421" w:rsidRPr="00FC7260" w:rsidRDefault="00075421" w:rsidP="00075421">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8B2995" w:rsidRPr="00FC7260" w:rsidTr="00B919FD">
        <w:trPr>
          <w:gridAfter w:val="1"/>
          <w:wAfter w:w="6" w:type="dxa"/>
          <w:trHeight w:val="379"/>
        </w:trPr>
        <w:tc>
          <w:tcPr>
            <w:tcW w:w="488" w:type="dxa"/>
          </w:tcPr>
          <w:p w:rsidR="008B2995" w:rsidRPr="00FC7260" w:rsidRDefault="008B2995" w:rsidP="008B2995">
            <w:pPr>
              <w:pStyle w:val="ConsPlusNormal"/>
              <w:contextualSpacing/>
              <w:rPr>
                <w:rFonts w:ascii="Times New Roman" w:hAnsi="Times New Roman" w:cs="Times New Roman"/>
                <w:sz w:val="18"/>
                <w:szCs w:val="18"/>
              </w:rPr>
            </w:pPr>
          </w:p>
        </w:tc>
        <w:tc>
          <w:tcPr>
            <w:tcW w:w="1559" w:type="dxa"/>
            <w:vAlign w:val="bottom"/>
          </w:tcPr>
          <w:p w:rsidR="008B2995" w:rsidRPr="00FC7260" w:rsidRDefault="001B29A4" w:rsidP="008B2995">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Мероприятие 5. Передача части полномочий по организации водоснабжения в части актуализации схем водоснабжения и водоотведения на территории поселения</w:t>
            </w:r>
          </w:p>
        </w:tc>
        <w:tc>
          <w:tcPr>
            <w:tcW w:w="1276"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proofErr w:type="gramStart"/>
            <w:r w:rsidR="006C1E9E">
              <w:rPr>
                <w:rFonts w:ascii="Times New Roman" w:hAnsi="Times New Roman" w:cs="Times New Roman"/>
                <w:sz w:val="18"/>
                <w:szCs w:val="18"/>
              </w:rPr>
              <w:t>Количество схем водоснабжения</w:t>
            </w:r>
            <w:proofErr w:type="gramEnd"/>
            <w:r w:rsidR="006C1E9E">
              <w:rPr>
                <w:rFonts w:ascii="Times New Roman" w:hAnsi="Times New Roman" w:cs="Times New Roman"/>
                <w:sz w:val="18"/>
                <w:szCs w:val="18"/>
              </w:rPr>
              <w:t xml:space="preserve"> в отношении которых в отчетном году проведена актуализация</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851"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1134"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8B2995" w:rsidRPr="00FC7260" w:rsidRDefault="0028062D"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184 206,33</w:t>
            </w:r>
          </w:p>
        </w:tc>
        <w:tc>
          <w:tcPr>
            <w:tcW w:w="1137"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8B2995" w:rsidRPr="00FC7260" w:rsidRDefault="0028062D"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184 206,33</w:t>
            </w:r>
          </w:p>
        </w:tc>
        <w:tc>
          <w:tcPr>
            <w:tcW w:w="1278"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8B2995" w:rsidRPr="00FC7260" w:rsidRDefault="008B2995" w:rsidP="008B299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8B2995" w:rsidRPr="00FC7260" w:rsidRDefault="008B2995" w:rsidP="008B299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C52629" w:rsidRPr="00FC7260" w:rsidTr="00B919FD">
        <w:trPr>
          <w:gridAfter w:val="1"/>
          <w:wAfter w:w="6" w:type="dxa"/>
          <w:trHeight w:val="379"/>
        </w:trPr>
        <w:tc>
          <w:tcPr>
            <w:tcW w:w="488" w:type="dxa"/>
          </w:tcPr>
          <w:p w:rsidR="00C52629" w:rsidRPr="00FC7260" w:rsidRDefault="00C52629" w:rsidP="00C52629">
            <w:pPr>
              <w:pStyle w:val="ConsPlusNormal"/>
              <w:contextualSpacing/>
              <w:rPr>
                <w:rFonts w:ascii="Times New Roman" w:hAnsi="Times New Roman" w:cs="Times New Roman"/>
                <w:sz w:val="18"/>
                <w:szCs w:val="18"/>
              </w:rPr>
            </w:pPr>
          </w:p>
        </w:tc>
        <w:tc>
          <w:tcPr>
            <w:tcW w:w="1559" w:type="dxa"/>
            <w:vAlign w:val="bottom"/>
          </w:tcPr>
          <w:p w:rsidR="00C52629" w:rsidRPr="00FC7260" w:rsidRDefault="0028062D" w:rsidP="00C52629">
            <w:pPr>
              <w:pStyle w:val="ConsPlusNormal"/>
              <w:ind w:right="-19"/>
              <w:contextualSpacing/>
              <w:jc w:val="center"/>
              <w:rPr>
                <w:rFonts w:ascii="Times New Roman" w:hAnsi="Times New Roman" w:cs="Times New Roman"/>
                <w:sz w:val="18"/>
                <w:szCs w:val="18"/>
              </w:rPr>
            </w:pPr>
            <w:r w:rsidRPr="0028062D">
              <w:rPr>
                <w:rFonts w:ascii="Times New Roman" w:hAnsi="Times New Roman" w:cs="Times New Roman"/>
                <w:sz w:val="18"/>
                <w:szCs w:val="18"/>
              </w:rPr>
              <w:t>Мероприятие 9. Передача части полномочий по организации водоснабжения в части приобретения стандартной водоразборной колонки и полиэтиленовой трубы</w:t>
            </w:r>
          </w:p>
        </w:tc>
        <w:tc>
          <w:tcPr>
            <w:tcW w:w="1276"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C52629" w:rsidRPr="00FC7260" w:rsidRDefault="0028062D"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w:t>
            </w:r>
          </w:p>
        </w:tc>
        <w:tc>
          <w:tcPr>
            <w:tcW w:w="851" w:type="dxa"/>
          </w:tcPr>
          <w:p w:rsidR="00C52629" w:rsidRPr="00FC7260" w:rsidRDefault="0028062D"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7,434</w:t>
            </w:r>
          </w:p>
        </w:tc>
        <w:tc>
          <w:tcPr>
            <w:tcW w:w="1134"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C52629" w:rsidRPr="00FC7260" w:rsidRDefault="0028062D"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53 051,00</w:t>
            </w:r>
          </w:p>
        </w:tc>
        <w:tc>
          <w:tcPr>
            <w:tcW w:w="1137"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C52629" w:rsidRPr="00FC7260" w:rsidRDefault="0028062D" w:rsidP="00C5262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53 051,00</w:t>
            </w:r>
          </w:p>
        </w:tc>
        <w:tc>
          <w:tcPr>
            <w:tcW w:w="1278"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C52629" w:rsidRPr="00FC7260" w:rsidRDefault="00C52629" w:rsidP="00C5262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C52629" w:rsidRPr="00FC7260" w:rsidRDefault="00C52629" w:rsidP="00C52629">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C52629" w:rsidRPr="00FC7260" w:rsidRDefault="00C52629" w:rsidP="00C52629">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28062D" w:rsidRPr="00FC7260" w:rsidTr="00B919FD">
        <w:trPr>
          <w:gridAfter w:val="1"/>
          <w:wAfter w:w="6" w:type="dxa"/>
          <w:trHeight w:val="379"/>
        </w:trPr>
        <w:tc>
          <w:tcPr>
            <w:tcW w:w="488" w:type="dxa"/>
          </w:tcPr>
          <w:p w:rsidR="0028062D" w:rsidRPr="00FC7260" w:rsidRDefault="0028062D" w:rsidP="0028062D">
            <w:pPr>
              <w:pStyle w:val="ConsPlusNormal"/>
              <w:contextualSpacing/>
              <w:rPr>
                <w:rFonts w:ascii="Times New Roman" w:hAnsi="Times New Roman" w:cs="Times New Roman"/>
                <w:sz w:val="18"/>
                <w:szCs w:val="18"/>
              </w:rPr>
            </w:pPr>
          </w:p>
        </w:tc>
        <w:tc>
          <w:tcPr>
            <w:tcW w:w="1559" w:type="dxa"/>
            <w:vAlign w:val="bottom"/>
          </w:tcPr>
          <w:p w:rsidR="0028062D" w:rsidRPr="0028062D" w:rsidRDefault="0028062D" w:rsidP="0028062D">
            <w:pPr>
              <w:pStyle w:val="ConsPlusNormal"/>
              <w:ind w:right="-19"/>
              <w:contextualSpacing/>
              <w:jc w:val="center"/>
              <w:rPr>
                <w:rFonts w:ascii="Times New Roman" w:hAnsi="Times New Roman" w:cs="Times New Roman"/>
                <w:sz w:val="18"/>
                <w:szCs w:val="18"/>
              </w:rPr>
            </w:pPr>
            <w:r w:rsidRPr="0028062D">
              <w:rPr>
                <w:rFonts w:ascii="Times New Roman" w:hAnsi="Times New Roman" w:cs="Times New Roman"/>
                <w:sz w:val="18"/>
                <w:szCs w:val="18"/>
              </w:rPr>
              <w:t>Мероприятие 10. Передача части полномочий по организации водоснабжения в части ремонта водопроводных сетей на территории сельских поселений, находящихся в муниципальной собственности Таврического района</w:t>
            </w:r>
          </w:p>
        </w:tc>
        <w:tc>
          <w:tcPr>
            <w:tcW w:w="1276" w:type="dxa"/>
          </w:tcPr>
          <w:p w:rsidR="0028062D" w:rsidRPr="00FC7260" w:rsidRDefault="0028062D" w:rsidP="002806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28062D" w:rsidRPr="00FC7260" w:rsidRDefault="0028062D" w:rsidP="002806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28062D" w:rsidRPr="00FC7260" w:rsidRDefault="0028062D" w:rsidP="002806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w:t>
            </w:r>
          </w:p>
        </w:tc>
        <w:tc>
          <w:tcPr>
            <w:tcW w:w="851" w:type="dxa"/>
          </w:tcPr>
          <w:p w:rsidR="0028062D" w:rsidRPr="00FC7260" w:rsidRDefault="0028062D" w:rsidP="002806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7,434</w:t>
            </w:r>
          </w:p>
        </w:tc>
        <w:tc>
          <w:tcPr>
            <w:tcW w:w="1134" w:type="dxa"/>
          </w:tcPr>
          <w:p w:rsidR="0028062D" w:rsidRPr="00FC7260" w:rsidRDefault="0028062D" w:rsidP="0028062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28062D" w:rsidRDefault="0028062D" w:rsidP="002806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3 475 347,20</w:t>
            </w:r>
          </w:p>
        </w:tc>
        <w:tc>
          <w:tcPr>
            <w:tcW w:w="1137" w:type="dxa"/>
          </w:tcPr>
          <w:p w:rsidR="0028062D" w:rsidRPr="00FC7260" w:rsidRDefault="0028062D" w:rsidP="002806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8062D" w:rsidRDefault="0028062D" w:rsidP="0028062D">
            <w:pPr>
              <w:pStyle w:val="ConsPlusNormal"/>
              <w:ind w:left="79" w:right="-19"/>
              <w:contextualSpacing/>
              <w:jc w:val="center"/>
              <w:rPr>
                <w:rFonts w:ascii="Times New Roman" w:hAnsi="Times New Roman" w:cs="Times New Roman"/>
                <w:sz w:val="18"/>
                <w:szCs w:val="18"/>
              </w:rPr>
            </w:pPr>
            <w:r w:rsidRPr="0028062D">
              <w:rPr>
                <w:rFonts w:ascii="Times New Roman" w:hAnsi="Times New Roman" w:cs="Times New Roman"/>
                <w:sz w:val="18"/>
                <w:szCs w:val="18"/>
              </w:rPr>
              <w:t>3 475 347,20</w:t>
            </w:r>
          </w:p>
        </w:tc>
        <w:tc>
          <w:tcPr>
            <w:tcW w:w="1278" w:type="dxa"/>
          </w:tcPr>
          <w:p w:rsidR="0028062D" w:rsidRPr="00FC7260" w:rsidRDefault="003169CF" w:rsidP="002806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8062D" w:rsidRPr="00FC7260" w:rsidRDefault="003169CF" w:rsidP="0028062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28062D" w:rsidRPr="00FC7260" w:rsidRDefault="003169CF" w:rsidP="0028062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28062D" w:rsidRPr="00FC7260" w:rsidRDefault="003169CF" w:rsidP="0028062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001FF0" w:rsidRPr="00FC7260" w:rsidTr="00B919FD">
        <w:trPr>
          <w:gridAfter w:val="1"/>
          <w:wAfter w:w="6" w:type="dxa"/>
          <w:trHeight w:val="379"/>
        </w:trPr>
        <w:tc>
          <w:tcPr>
            <w:tcW w:w="488" w:type="dxa"/>
          </w:tcPr>
          <w:p w:rsidR="00001FF0" w:rsidRPr="00FC7260" w:rsidRDefault="00001FF0" w:rsidP="00001FF0">
            <w:pPr>
              <w:pStyle w:val="ConsPlusNormal"/>
              <w:contextualSpacing/>
              <w:rPr>
                <w:rFonts w:ascii="Times New Roman" w:hAnsi="Times New Roman" w:cs="Times New Roman"/>
                <w:sz w:val="18"/>
                <w:szCs w:val="18"/>
              </w:rPr>
            </w:pPr>
          </w:p>
        </w:tc>
        <w:tc>
          <w:tcPr>
            <w:tcW w:w="1559" w:type="dxa"/>
            <w:vAlign w:val="bottom"/>
          </w:tcPr>
          <w:p w:rsidR="00001FF0" w:rsidRPr="00FC7260" w:rsidRDefault="00001FF0" w:rsidP="00001FF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01FF0" w:rsidRPr="00FC7260" w:rsidRDefault="00001FF0" w:rsidP="00001FF0">
            <w:pPr>
              <w:pStyle w:val="ConsPlusNormal"/>
              <w:ind w:left="79" w:right="-19"/>
              <w:contextualSpacing/>
              <w:jc w:val="center"/>
              <w:rPr>
                <w:rFonts w:ascii="Times New Roman" w:hAnsi="Times New Roman" w:cs="Times New Roman"/>
                <w:sz w:val="18"/>
                <w:szCs w:val="18"/>
              </w:rPr>
            </w:pPr>
          </w:p>
        </w:tc>
        <w:tc>
          <w:tcPr>
            <w:tcW w:w="1276"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01FF0" w:rsidRPr="00FC7260" w:rsidRDefault="00001FF0" w:rsidP="00001FF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01FF0" w:rsidRPr="00FC7260" w:rsidRDefault="00993B7F" w:rsidP="00001FF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116C05" w:rsidRPr="00FC7260" w:rsidTr="00B919FD">
        <w:trPr>
          <w:trHeight w:val="379"/>
        </w:trPr>
        <w:tc>
          <w:tcPr>
            <w:tcW w:w="15030" w:type="dxa"/>
            <w:gridSpan w:val="15"/>
          </w:tcPr>
          <w:p w:rsidR="00116C05" w:rsidRPr="00FC7260" w:rsidRDefault="00116C0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Основное мероприятие. </w:t>
            </w:r>
            <w:r w:rsidRPr="00D9443D">
              <w:rPr>
                <w:rFonts w:ascii="Times New Roman" w:hAnsi="Times New Roman" w:cs="Times New Roman"/>
                <w:bCs/>
                <w:sz w:val="18"/>
                <w:szCs w:val="18"/>
              </w:rPr>
              <w:t xml:space="preserve">«Строительство, реконструкция и ремонт </w:t>
            </w:r>
            <w:proofErr w:type="gramStart"/>
            <w:r w:rsidRPr="00D9443D">
              <w:rPr>
                <w:rFonts w:ascii="Times New Roman" w:hAnsi="Times New Roman" w:cs="Times New Roman"/>
                <w:bCs/>
                <w:sz w:val="18"/>
                <w:szCs w:val="18"/>
              </w:rPr>
              <w:t>тепловых  сетей</w:t>
            </w:r>
            <w:proofErr w:type="gramEnd"/>
            <w:r w:rsidRPr="00D9443D">
              <w:rPr>
                <w:rFonts w:ascii="Times New Roman" w:hAnsi="Times New Roman" w:cs="Times New Roman"/>
                <w:bCs/>
                <w:sz w:val="18"/>
                <w:szCs w:val="18"/>
              </w:rPr>
              <w:t>, котельных и их оборудования, строительство газовых сетей и приобретение газовых модулей»</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E34BB2" w:rsidRPr="00FC7260" w:rsidRDefault="00E34BB2" w:rsidP="00E34BB2">
            <w:pPr>
              <w:jc w:val="center"/>
              <w:rPr>
                <w:rFonts w:ascii="Times New Roman" w:eastAsia="Times New Roman" w:hAnsi="Times New Roman"/>
                <w:color w:val="000000"/>
                <w:sz w:val="18"/>
                <w:szCs w:val="18"/>
              </w:rPr>
            </w:pPr>
            <w:r w:rsidRPr="00D945E6">
              <w:rPr>
                <w:rFonts w:ascii="Times New Roman" w:hAnsi="Times New Roman"/>
                <w:color w:val="000000"/>
                <w:sz w:val="18"/>
                <w:szCs w:val="18"/>
              </w:rPr>
              <w:t xml:space="preserve">Мероприятие 7. Возмещение затрат концессионера по финансированию </w:t>
            </w:r>
            <w:r w:rsidRPr="00D945E6">
              <w:rPr>
                <w:rFonts w:ascii="Times New Roman" w:hAnsi="Times New Roman"/>
                <w:color w:val="000000"/>
                <w:sz w:val="18"/>
                <w:szCs w:val="18"/>
              </w:rPr>
              <w:lastRenderedPageBreak/>
              <w:t>мероприятий по капитальному ремонту объектов концессионного соглашения объектов теплоснабжения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eastAsia="Times New Roman" w:hAnsi="Times New Roman"/>
                <w:sz w:val="18"/>
                <w:szCs w:val="18"/>
              </w:rPr>
            </w:pPr>
            <w:r>
              <w:rPr>
                <w:rFonts w:ascii="Times New Roman" w:hAnsi="Times New Roman"/>
                <w:sz w:val="18"/>
                <w:szCs w:val="18"/>
              </w:rPr>
              <w:lastRenderedPageBreak/>
              <w:t xml:space="preserve">Индикатор. </w:t>
            </w:r>
            <w:r w:rsidRPr="007A4543">
              <w:rPr>
                <w:rFonts w:ascii="Times New Roman" w:hAnsi="Times New Roman"/>
                <w:sz w:val="18"/>
                <w:szCs w:val="18"/>
              </w:rPr>
              <w:t>Протяженность построенных, реконструируе</w:t>
            </w:r>
            <w:r w:rsidRPr="007A4543">
              <w:rPr>
                <w:rFonts w:ascii="Times New Roman" w:hAnsi="Times New Roman"/>
                <w:sz w:val="18"/>
                <w:szCs w:val="18"/>
              </w:rPr>
              <w:lastRenderedPageBreak/>
              <w:t>мых и отремонтированных тепловых сетей</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hAnsi="Times New Roman"/>
                <w:sz w:val="20"/>
                <w:szCs w:val="20"/>
              </w:rPr>
            </w:pPr>
            <w:r>
              <w:rPr>
                <w:rFonts w:ascii="Times New Roman" w:hAnsi="Times New Roman"/>
                <w:sz w:val="20"/>
                <w:szCs w:val="20"/>
              </w:rPr>
              <w:lastRenderedPageBreak/>
              <w:t xml:space="preserve">Км. </w:t>
            </w:r>
          </w:p>
        </w:tc>
        <w:tc>
          <w:tcPr>
            <w:tcW w:w="708" w:type="dxa"/>
          </w:tcPr>
          <w:p w:rsidR="00E34BB2" w:rsidRPr="00FC7260" w:rsidRDefault="003F1294"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1,89</w:t>
            </w:r>
          </w:p>
        </w:tc>
        <w:tc>
          <w:tcPr>
            <w:tcW w:w="851" w:type="dxa"/>
          </w:tcPr>
          <w:p w:rsidR="00E34BB2" w:rsidRPr="00FC7260" w:rsidRDefault="003F1294"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1,96</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7269A4" w:rsidP="00E34BB2">
            <w:pPr>
              <w:pStyle w:val="ConsPlusNormal"/>
              <w:ind w:left="79" w:right="-19"/>
              <w:contextualSpacing/>
              <w:rPr>
                <w:rFonts w:ascii="Times New Roman" w:hAnsi="Times New Roman" w:cs="Times New Roman"/>
                <w:sz w:val="18"/>
                <w:szCs w:val="18"/>
              </w:rPr>
            </w:pPr>
            <w:r>
              <w:rPr>
                <w:rFonts w:ascii="Times New Roman" w:hAnsi="Times New Roman" w:cs="Times New Roman"/>
                <w:sz w:val="18"/>
                <w:szCs w:val="18"/>
              </w:rPr>
              <w:t>1 773 756,87</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7269A4" w:rsidP="00E34BB2">
            <w:pPr>
              <w:pStyle w:val="ConsPlusNormal"/>
              <w:ind w:left="79" w:right="-19"/>
              <w:contextualSpacing/>
              <w:jc w:val="center"/>
              <w:rPr>
                <w:rFonts w:ascii="Times New Roman" w:hAnsi="Times New Roman" w:cs="Times New Roman"/>
                <w:sz w:val="18"/>
                <w:szCs w:val="18"/>
              </w:rPr>
            </w:pPr>
            <w:r w:rsidRPr="007269A4">
              <w:rPr>
                <w:rFonts w:ascii="Times New Roman" w:hAnsi="Times New Roman" w:cs="Times New Roman"/>
                <w:sz w:val="18"/>
                <w:szCs w:val="18"/>
              </w:rPr>
              <w:t>1 773 756,87</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7A454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E34BB2" w:rsidRPr="00FC7260" w:rsidRDefault="007A4543"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2728"/>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E34BB2" w:rsidRPr="00FC7260" w:rsidRDefault="00E34BB2" w:rsidP="00E34BB2">
            <w:pPr>
              <w:spacing w:after="0"/>
              <w:jc w:val="center"/>
              <w:rPr>
                <w:rFonts w:ascii="Times New Roman" w:hAnsi="Times New Roman"/>
                <w:color w:val="000000"/>
                <w:sz w:val="18"/>
                <w:szCs w:val="18"/>
              </w:rPr>
            </w:pPr>
            <w:r w:rsidRPr="00D945E6">
              <w:rPr>
                <w:rFonts w:ascii="Times New Roman" w:hAnsi="Times New Roman"/>
                <w:color w:val="000000"/>
                <w:sz w:val="18"/>
                <w:szCs w:val="18"/>
              </w:rPr>
              <w:t>Мероприятие 8. Передача части полномочий по организации теплоснабжения в части актуализации схем теплоснабжения на территории поселения</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eastAsia="Times New Roman" w:hAnsi="Times New Roman"/>
                <w:sz w:val="18"/>
                <w:szCs w:val="18"/>
              </w:rPr>
            </w:pPr>
            <w:r>
              <w:rPr>
                <w:rFonts w:ascii="Times New Roman" w:hAnsi="Times New Roman"/>
                <w:sz w:val="18"/>
                <w:szCs w:val="18"/>
              </w:rPr>
              <w:t xml:space="preserve">Индикатор. </w:t>
            </w:r>
            <w:proofErr w:type="gramStart"/>
            <w:r w:rsidRPr="00AF54B1">
              <w:rPr>
                <w:rFonts w:ascii="Times New Roman" w:hAnsi="Times New Roman"/>
                <w:sz w:val="18"/>
                <w:szCs w:val="18"/>
              </w:rPr>
              <w:t>Количество схем теплоснабжения</w:t>
            </w:r>
            <w:proofErr w:type="gramEnd"/>
            <w:r w:rsidRPr="00AF54B1">
              <w:rPr>
                <w:rFonts w:ascii="Times New Roman" w:hAnsi="Times New Roman"/>
                <w:sz w:val="18"/>
                <w:szCs w:val="18"/>
              </w:rPr>
              <w:t xml:space="preserve"> в отношении которых в отчетном году проведена актуализация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hAnsi="Times New Roman"/>
                <w:sz w:val="20"/>
                <w:szCs w:val="20"/>
              </w:rPr>
            </w:pPr>
            <w:r>
              <w:rPr>
                <w:rFonts w:ascii="Times New Roman" w:hAnsi="Times New Roman"/>
                <w:sz w:val="20"/>
                <w:szCs w:val="20"/>
              </w:rPr>
              <w:t>Шт.</w:t>
            </w:r>
          </w:p>
        </w:tc>
        <w:tc>
          <w:tcPr>
            <w:tcW w:w="708"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11,0</w:t>
            </w:r>
          </w:p>
        </w:tc>
        <w:tc>
          <w:tcPr>
            <w:tcW w:w="85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191819,88</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sidRPr="00AF54B1">
              <w:rPr>
                <w:rFonts w:ascii="Times New Roman" w:hAnsi="Times New Roman" w:cs="Times New Roman"/>
                <w:sz w:val="18"/>
                <w:szCs w:val="18"/>
              </w:rPr>
              <w:t>191819,88</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AF54B1">
              <w:rPr>
                <w:rFonts w:ascii="Times New Roman" w:hAnsi="Times New Roman" w:cs="Times New Roman"/>
                <w:sz w:val="18"/>
                <w:szCs w:val="18"/>
              </w:rPr>
              <w:t>,0</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r w:rsidR="00AF54B1">
              <w:rPr>
                <w:rFonts w:ascii="Times New Roman" w:hAnsi="Times New Roman" w:cs="Times New Roman"/>
                <w:sz w:val="18"/>
                <w:szCs w:val="18"/>
              </w:rPr>
              <w:t>,0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1452"/>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E34BB2" w:rsidRPr="00FC7260" w:rsidRDefault="00E34BB2" w:rsidP="00E34BB2">
            <w:pPr>
              <w:jc w:val="center"/>
              <w:rPr>
                <w:rFonts w:ascii="Times New Roman" w:hAnsi="Times New Roman"/>
                <w:color w:val="000000"/>
                <w:sz w:val="18"/>
                <w:szCs w:val="18"/>
              </w:rPr>
            </w:pPr>
            <w:r w:rsidRPr="00D945E6">
              <w:rPr>
                <w:rFonts w:ascii="Times New Roman" w:hAnsi="Times New Roman"/>
                <w:color w:val="000000"/>
                <w:sz w:val="18"/>
                <w:szCs w:val="18"/>
              </w:rPr>
              <w:t xml:space="preserve">Мероприятие 9. Финансовое обеспечение затрат, связанных с погашением задолженности перед поставщиками топливно - энергетических ресурсов организациям </w:t>
            </w:r>
            <w:r w:rsidRPr="00D945E6">
              <w:rPr>
                <w:rFonts w:ascii="Times New Roman" w:hAnsi="Times New Roman"/>
                <w:color w:val="000000"/>
                <w:sz w:val="18"/>
                <w:szCs w:val="18"/>
              </w:rPr>
              <w:lastRenderedPageBreak/>
              <w:t xml:space="preserve">коммунального комплекса, осуществляющим регулируемый вид деятельности в сфере теплоснабжения на территории Таврического муниципального </w:t>
            </w:r>
            <w:proofErr w:type="gramStart"/>
            <w:r w:rsidRPr="00D945E6">
              <w:rPr>
                <w:rFonts w:ascii="Times New Roman" w:hAnsi="Times New Roman"/>
                <w:color w:val="000000"/>
                <w:sz w:val="18"/>
                <w:szCs w:val="18"/>
              </w:rPr>
              <w:t>района  Омской</w:t>
            </w:r>
            <w:proofErr w:type="gramEnd"/>
            <w:r w:rsidRPr="00D945E6">
              <w:rPr>
                <w:rFonts w:ascii="Times New Roman" w:hAnsi="Times New Roman"/>
                <w:color w:val="000000"/>
                <w:sz w:val="18"/>
                <w:szCs w:val="18"/>
              </w:rPr>
              <w:t xml:space="preserve">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eastAsia="Times New Roman" w:hAnsi="Times New Roman"/>
                <w:sz w:val="18"/>
                <w:szCs w:val="18"/>
              </w:rPr>
            </w:pPr>
            <w:r>
              <w:rPr>
                <w:rFonts w:ascii="Times New Roman" w:hAnsi="Times New Roman"/>
                <w:sz w:val="18"/>
                <w:szCs w:val="18"/>
              </w:rPr>
              <w:lastRenderedPageBreak/>
              <w:t xml:space="preserve">Индикатор. </w:t>
            </w:r>
            <w:r w:rsidRPr="00AF54B1">
              <w:rPr>
                <w:rFonts w:ascii="Times New Roman" w:hAnsi="Times New Roman"/>
                <w:sz w:val="18"/>
                <w:szCs w:val="18"/>
              </w:rPr>
              <w:t>Исполнение обязательств по предоставлению субсидии на погашение задолженности перед поставщиком топливно - энергетически</w:t>
            </w:r>
            <w:r w:rsidRPr="00AF54B1">
              <w:rPr>
                <w:rFonts w:ascii="Times New Roman" w:hAnsi="Times New Roman"/>
                <w:sz w:val="18"/>
                <w:szCs w:val="18"/>
              </w:rPr>
              <w:lastRenderedPageBreak/>
              <w:t>х ресурсов организациям коммунального комплекса, осуществляющим регулируемый вид деятельности в сфере теплоснабжения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hAnsi="Times New Roman"/>
                <w:sz w:val="20"/>
                <w:szCs w:val="20"/>
              </w:rPr>
            </w:pPr>
            <w:r>
              <w:rPr>
                <w:rFonts w:ascii="Times New Roman" w:hAnsi="Times New Roman"/>
                <w:sz w:val="20"/>
                <w:szCs w:val="20"/>
              </w:rPr>
              <w:lastRenderedPageBreak/>
              <w:t>%</w:t>
            </w:r>
          </w:p>
        </w:tc>
        <w:tc>
          <w:tcPr>
            <w:tcW w:w="708"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7269A4"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22 505 000,0</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7269A4"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22 505 000,0</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F07A03" w:rsidRPr="00FC7260" w:rsidTr="00B919FD">
        <w:trPr>
          <w:gridAfter w:val="1"/>
          <w:wAfter w:w="6" w:type="dxa"/>
          <w:trHeight w:val="1452"/>
        </w:trPr>
        <w:tc>
          <w:tcPr>
            <w:tcW w:w="488" w:type="dxa"/>
          </w:tcPr>
          <w:p w:rsidR="00F07A03" w:rsidRPr="00FC7260" w:rsidRDefault="00F07A03" w:rsidP="00F07A03">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F07A03" w:rsidRPr="00D945E6" w:rsidRDefault="00F07A03" w:rsidP="00F07A03">
            <w:pPr>
              <w:jc w:val="center"/>
              <w:rPr>
                <w:rFonts w:ascii="Times New Roman" w:hAnsi="Times New Roman"/>
                <w:color w:val="000000"/>
                <w:sz w:val="18"/>
                <w:szCs w:val="18"/>
              </w:rPr>
            </w:pPr>
            <w:r w:rsidRPr="00F07A03">
              <w:rPr>
                <w:rFonts w:ascii="Times New Roman" w:hAnsi="Times New Roman"/>
                <w:color w:val="000000"/>
                <w:sz w:val="18"/>
                <w:szCs w:val="18"/>
              </w:rPr>
              <w:t>Мероприятие 10. Выполнение работ по ремонту кровли здания котельных в с. Копейкино, с. Веселые Рощи, с. Тихорецкое, с. Новобелозеровка</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07A03" w:rsidRDefault="00F07A03" w:rsidP="00F07A03">
            <w:pPr>
              <w:jc w:val="center"/>
              <w:rPr>
                <w:rFonts w:ascii="Times New Roman" w:hAnsi="Times New Roman"/>
                <w:sz w:val="18"/>
                <w:szCs w:val="18"/>
              </w:rPr>
            </w:pPr>
            <w:r w:rsidRPr="00F07A03">
              <w:rPr>
                <w:rFonts w:ascii="Times New Roman" w:hAnsi="Times New Roman"/>
                <w:sz w:val="18"/>
                <w:szCs w:val="18"/>
              </w:rPr>
              <w:t>Индикатор. Количество приобритенных, построенных, реконструируемых, отремонтированных котельных</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F07A03" w:rsidRPr="00FC7260" w:rsidRDefault="00F07A03" w:rsidP="00F07A03">
            <w:pPr>
              <w:jc w:val="center"/>
              <w:rPr>
                <w:rFonts w:ascii="Times New Roman" w:hAnsi="Times New Roman"/>
                <w:sz w:val="20"/>
                <w:szCs w:val="20"/>
              </w:rPr>
            </w:pPr>
            <w:r>
              <w:rPr>
                <w:rFonts w:ascii="Times New Roman" w:hAnsi="Times New Roman"/>
                <w:sz w:val="20"/>
                <w:szCs w:val="20"/>
              </w:rPr>
              <w:t>Шт.</w:t>
            </w:r>
          </w:p>
        </w:tc>
        <w:tc>
          <w:tcPr>
            <w:tcW w:w="708"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4,0</w:t>
            </w:r>
          </w:p>
        </w:tc>
        <w:tc>
          <w:tcPr>
            <w:tcW w:w="851"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4,0</w:t>
            </w:r>
          </w:p>
        </w:tc>
        <w:tc>
          <w:tcPr>
            <w:tcW w:w="1134"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501 553,0</w:t>
            </w:r>
          </w:p>
        </w:tc>
        <w:tc>
          <w:tcPr>
            <w:tcW w:w="1137"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501 553,0</w:t>
            </w:r>
          </w:p>
        </w:tc>
        <w:tc>
          <w:tcPr>
            <w:tcW w:w="1278"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F07A03" w:rsidRPr="00FC7260" w:rsidRDefault="00F07A03" w:rsidP="00F07A0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F07A03" w:rsidRPr="00FC7260" w:rsidRDefault="00F07A03" w:rsidP="00F07A0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F07A03" w:rsidRPr="00FC7260" w:rsidTr="00B919FD">
        <w:trPr>
          <w:gridAfter w:val="1"/>
          <w:wAfter w:w="6" w:type="dxa"/>
          <w:trHeight w:val="1452"/>
        </w:trPr>
        <w:tc>
          <w:tcPr>
            <w:tcW w:w="488" w:type="dxa"/>
          </w:tcPr>
          <w:p w:rsidR="00F07A03" w:rsidRPr="00FC7260" w:rsidRDefault="00F07A03" w:rsidP="00F07A03">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F07A03" w:rsidRPr="00F07A03" w:rsidRDefault="00F07A03" w:rsidP="00F07A03">
            <w:pPr>
              <w:jc w:val="center"/>
              <w:rPr>
                <w:rFonts w:ascii="Times New Roman" w:hAnsi="Times New Roman"/>
                <w:color w:val="000000"/>
                <w:sz w:val="18"/>
                <w:szCs w:val="18"/>
              </w:rPr>
            </w:pPr>
            <w:r w:rsidRPr="00F07A03">
              <w:rPr>
                <w:rFonts w:ascii="Times New Roman" w:hAnsi="Times New Roman"/>
                <w:color w:val="000000"/>
                <w:sz w:val="18"/>
                <w:szCs w:val="18"/>
              </w:rPr>
              <w:t xml:space="preserve">Мероприятие 12. Передача части полномочий по организации газоснабжения населения в части газоснабжения н.п. Отделение № 4 Опытного хозяйства СибНИИСХОЗа </w:t>
            </w:r>
            <w:r w:rsidRPr="00F07A03">
              <w:rPr>
                <w:rFonts w:ascii="Times New Roman" w:hAnsi="Times New Roman"/>
                <w:color w:val="000000"/>
                <w:sz w:val="18"/>
                <w:szCs w:val="18"/>
              </w:rPr>
              <w:lastRenderedPageBreak/>
              <w:t>Новоуральского сельского поселения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07A03" w:rsidRPr="00F07A03" w:rsidRDefault="00F07A03" w:rsidP="00F07A03">
            <w:pPr>
              <w:jc w:val="center"/>
              <w:rPr>
                <w:rFonts w:ascii="Times New Roman" w:hAnsi="Times New Roman"/>
                <w:sz w:val="18"/>
                <w:szCs w:val="18"/>
              </w:rPr>
            </w:pPr>
            <w:r w:rsidRPr="00F07A03">
              <w:rPr>
                <w:rFonts w:ascii="Times New Roman" w:hAnsi="Times New Roman"/>
                <w:sz w:val="18"/>
                <w:szCs w:val="18"/>
              </w:rPr>
              <w:lastRenderedPageBreak/>
              <w:t xml:space="preserve">Индикатор. Протяженность построенных, реконструируемых и отремонтированных сетей   газораспределения (без нарастающего </w:t>
            </w:r>
            <w:r w:rsidRPr="00F07A03">
              <w:rPr>
                <w:rFonts w:ascii="Times New Roman" w:hAnsi="Times New Roman"/>
                <w:sz w:val="18"/>
                <w:szCs w:val="18"/>
              </w:rPr>
              <w:lastRenderedPageBreak/>
              <w:t>итога)</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F07A03" w:rsidRDefault="00F07A03" w:rsidP="00F07A03">
            <w:pPr>
              <w:jc w:val="center"/>
              <w:rPr>
                <w:rFonts w:ascii="Times New Roman" w:hAnsi="Times New Roman"/>
                <w:sz w:val="20"/>
                <w:szCs w:val="20"/>
              </w:rPr>
            </w:pPr>
            <w:r>
              <w:rPr>
                <w:rFonts w:ascii="Times New Roman" w:hAnsi="Times New Roman"/>
                <w:sz w:val="20"/>
                <w:szCs w:val="20"/>
              </w:rPr>
              <w:lastRenderedPageBreak/>
              <w:t>Км.</w:t>
            </w:r>
          </w:p>
        </w:tc>
        <w:tc>
          <w:tcPr>
            <w:tcW w:w="708" w:type="dxa"/>
          </w:tcPr>
          <w:p w:rsidR="00F07A03"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07A03"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F07A03"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644 263,68</w:t>
            </w:r>
          </w:p>
        </w:tc>
        <w:tc>
          <w:tcPr>
            <w:tcW w:w="1137"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07A03"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644 263,68</w:t>
            </w:r>
          </w:p>
        </w:tc>
        <w:tc>
          <w:tcPr>
            <w:tcW w:w="1278" w:type="dxa"/>
          </w:tcPr>
          <w:p w:rsidR="00F07A03" w:rsidRPr="00FC7260"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07A03" w:rsidRDefault="00F07A03" w:rsidP="00F07A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F07A03" w:rsidRDefault="00F07A03" w:rsidP="00F07A0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F07A03" w:rsidRPr="00FC7260" w:rsidRDefault="00F07A03" w:rsidP="00F07A03">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F73CDA" w:rsidRPr="00FC7260" w:rsidTr="00B919FD">
        <w:trPr>
          <w:gridAfter w:val="1"/>
          <w:wAfter w:w="6" w:type="dxa"/>
          <w:trHeight w:val="1452"/>
        </w:trPr>
        <w:tc>
          <w:tcPr>
            <w:tcW w:w="488" w:type="dxa"/>
          </w:tcPr>
          <w:p w:rsidR="00F73CDA" w:rsidRPr="00FC7260" w:rsidRDefault="00F73CDA" w:rsidP="00F73CDA">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F73CDA" w:rsidRPr="00F07A03" w:rsidRDefault="00F73CDA" w:rsidP="00F73CDA">
            <w:pPr>
              <w:jc w:val="center"/>
              <w:rPr>
                <w:rFonts w:ascii="Times New Roman" w:hAnsi="Times New Roman"/>
                <w:color w:val="000000"/>
                <w:sz w:val="18"/>
                <w:szCs w:val="18"/>
              </w:rPr>
            </w:pPr>
            <w:r w:rsidRPr="00F73CDA">
              <w:rPr>
                <w:rFonts w:ascii="Times New Roman" w:hAnsi="Times New Roman"/>
                <w:color w:val="000000"/>
                <w:sz w:val="18"/>
                <w:szCs w:val="18"/>
              </w:rPr>
              <w:t>Мероприятие 13. Ремонт тепловых сетей на территории Таврического городского поселения, включая приобретение теплового оборудования, изделий и материалов</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73CDA" w:rsidRPr="00F07A03" w:rsidRDefault="00F73CDA" w:rsidP="00F73CDA">
            <w:pPr>
              <w:jc w:val="center"/>
              <w:rPr>
                <w:rFonts w:ascii="Times New Roman" w:hAnsi="Times New Roman"/>
                <w:sz w:val="18"/>
                <w:szCs w:val="18"/>
              </w:rPr>
            </w:pPr>
            <w:r w:rsidRPr="00F73CDA">
              <w:rPr>
                <w:rFonts w:ascii="Times New Roman" w:hAnsi="Times New Roman"/>
                <w:sz w:val="18"/>
                <w:szCs w:val="18"/>
              </w:rPr>
              <w:t>Индикатор. Протяженность построенных, реконструируемых и отремонтированных тепловых сетей</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F73CDA" w:rsidRDefault="00F73CDA" w:rsidP="00F73CDA">
            <w:pPr>
              <w:jc w:val="center"/>
              <w:rPr>
                <w:rFonts w:ascii="Times New Roman" w:hAnsi="Times New Roman"/>
                <w:sz w:val="20"/>
                <w:szCs w:val="20"/>
              </w:rPr>
            </w:pPr>
            <w:r>
              <w:rPr>
                <w:rFonts w:ascii="Times New Roman" w:hAnsi="Times New Roman"/>
                <w:sz w:val="20"/>
                <w:szCs w:val="20"/>
              </w:rPr>
              <w:t>Км.</w:t>
            </w:r>
          </w:p>
        </w:tc>
        <w:tc>
          <w:tcPr>
            <w:tcW w:w="708"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1,89</w:t>
            </w:r>
          </w:p>
        </w:tc>
        <w:tc>
          <w:tcPr>
            <w:tcW w:w="851"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1,96</w:t>
            </w:r>
          </w:p>
        </w:tc>
        <w:tc>
          <w:tcPr>
            <w:tcW w:w="1134" w:type="dxa"/>
          </w:tcPr>
          <w:p w:rsidR="00F73CDA" w:rsidRPr="00FC7260"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2 828 801,26</w:t>
            </w:r>
          </w:p>
        </w:tc>
        <w:tc>
          <w:tcPr>
            <w:tcW w:w="1137" w:type="dxa"/>
          </w:tcPr>
          <w:p w:rsidR="00F73CDA" w:rsidRPr="00FC7260"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2 828 801,26</w:t>
            </w:r>
          </w:p>
        </w:tc>
        <w:tc>
          <w:tcPr>
            <w:tcW w:w="1278" w:type="dxa"/>
          </w:tcPr>
          <w:p w:rsidR="00F73CDA" w:rsidRPr="00FC7260"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F73CDA" w:rsidRDefault="00F73CDA" w:rsidP="00F73CD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F73CDA" w:rsidRPr="00FC7260" w:rsidRDefault="00F73CDA" w:rsidP="00F73CDA">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F73CDA" w:rsidRPr="00FC7260" w:rsidTr="00B919FD">
        <w:trPr>
          <w:gridAfter w:val="1"/>
          <w:wAfter w:w="6" w:type="dxa"/>
          <w:trHeight w:val="1452"/>
        </w:trPr>
        <w:tc>
          <w:tcPr>
            <w:tcW w:w="488" w:type="dxa"/>
          </w:tcPr>
          <w:p w:rsidR="00F73CDA" w:rsidRPr="00FC7260" w:rsidRDefault="00F73CDA" w:rsidP="00F73CDA">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F73CDA" w:rsidRPr="00F73CDA" w:rsidRDefault="00F73CDA" w:rsidP="00F73CDA">
            <w:pPr>
              <w:jc w:val="center"/>
              <w:rPr>
                <w:rFonts w:ascii="Times New Roman" w:hAnsi="Times New Roman"/>
                <w:color w:val="000000"/>
                <w:sz w:val="18"/>
                <w:szCs w:val="18"/>
              </w:rPr>
            </w:pPr>
            <w:r w:rsidRPr="00F73CDA">
              <w:rPr>
                <w:rFonts w:ascii="Times New Roman" w:hAnsi="Times New Roman"/>
                <w:color w:val="000000"/>
                <w:sz w:val="18"/>
                <w:szCs w:val="18"/>
              </w:rPr>
              <w:t xml:space="preserve">Мероприятие 14. Корректировка проектной документации по объектам газо-, тепло-, водоснабжения на территориях городского и сельских поселений Таврического муниципального </w:t>
            </w:r>
            <w:r w:rsidRPr="00F73CDA">
              <w:rPr>
                <w:rFonts w:ascii="Times New Roman" w:hAnsi="Times New Roman"/>
                <w:color w:val="000000"/>
                <w:sz w:val="18"/>
                <w:szCs w:val="18"/>
              </w:rPr>
              <w:lastRenderedPageBreak/>
              <w:t>района</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73CDA" w:rsidRPr="00F07A03" w:rsidRDefault="00F73CDA" w:rsidP="00F73CDA">
            <w:pPr>
              <w:jc w:val="center"/>
              <w:rPr>
                <w:rFonts w:ascii="Times New Roman" w:hAnsi="Times New Roman"/>
                <w:sz w:val="18"/>
                <w:szCs w:val="18"/>
              </w:rPr>
            </w:pPr>
            <w:r w:rsidRPr="00F07A03">
              <w:rPr>
                <w:rFonts w:ascii="Times New Roman" w:hAnsi="Times New Roman"/>
                <w:sz w:val="18"/>
                <w:szCs w:val="18"/>
              </w:rPr>
              <w:lastRenderedPageBreak/>
              <w:t>Индикатор. Протяженность построенных, реконструируемых и отремонтированных сетей   газораспределения (без нарастающего итога)</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F73CDA" w:rsidRDefault="00F73CDA" w:rsidP="00F73CDA">
            <w:pPr>
              <w:jc w:val="center"/>
              <w:rPr>
                <w:rFonts w:ascii="Times New Roman" w:hAnsi="Times New Roman"/>
                <w:sz w:val="20"/>
                <w:szCs w:val="20"/>
              </w:rPr>
            </w:pPr>
            <w:r>
              <w:rPr>
                <w:rFonts w:ascii="Times New Roman" w:hAnsi="Times New Roman"/>
                <w:sz w:val="20"/>
                <w:szCs w:val="20"/>
              </w:rPr>
              <w:t>Км.</w:t>
            </w:r>
          </w:p>
        </w:tc>
        <w:tc>
          <w:tcPr>
            <w:tcW w:w="708"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73CDA" w:rsidRPr="00FC7260"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30 000,0</w:t>
            </w:r>
          </w:p>
        </w:tc>
        <w:tc>
          <w:tcPr>
            <w:tcW w:w="1137" w:type="dxa"/>
          </w:tcPr>
          <w:p w:rsidR="00F73CDA" w:rsidRPr="00FC7260"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30 000,0</w:t>
            </w:r>
          </w:p>
        </w:tc>
        <w:tc>
          <w:tcPr>
            <w:tcW w:w="1278" w:type="dxa"/>
          </w:tcPr>
          <w:p w:rsidR="00F73CDA" w:rsidRPr="00FC7260"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F73CDA" w:rsidRDefault="00F73CDA" w:rsidP="00F73CD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F73CDA" w:rsidRPr="00FC7260" w:rsidRDefault="00F73CDA" w:rsidP="00F73CDA">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E34BB2" w:rsidRPr="00FC7260" w:rsidRDefault="00E34BB2" w:rsidP="00E34BB2">
            <w:pPr>
              <w:pStyle w:val="ConsPlusNormal"/>
              <w:ind w:left="79" w:right="-19"/>
              <w:contextualSpacing/>
              <w:jc w:val="center"/>
              <w:rPr>
                <w:rFonts w:ascii="Times New Roman" w:hAnsi="Times New Roman" w:cs="Times New Roman"/>
                <w:sz w:val="18"/>
                <w:szCs w:val="18"/>
              </w:rPr>
            </w:pP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F73CDA"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p>
        </w:tc>
      </w:tr>
      <w:tr w:rsidR="00340E25" w:rsidRPr="00FC7260" w:rsidTr="00340E25">
        <w:trPr>
          <w:gridAfter w:val="1"/>
          <w:wAfter w:w="6" w:type="dxa"/>
          <w:trHeight w:val="379"/>
        </w:trPr>
        <w:tc>
          <w:tcPr>
            <w:tcW w:w="15024" w:type="dxa"/>
            <w:gridSpan w:val="14"/>
          </w:tcPr>
          <w:p w:rsidR="00340E25" w:rsidRPr="00340E25" w:rsidRDefault="00340E25" w:rsidP="00E34BB2">
            <w:pPr>
              <w:pStyle w:val="ConsPlusNormal"/>
              <w:contextualSpacing/>
              <w:jc w:val="center"/>
              <w:rPr>
                <w:rFonts w:ascii="Times New Roman" w:hAnsi="Times New Roman" w:cs="Times New Roman"/>
                <w:bCs/>
                <w:sz w:val="18"/>
                <w:szCs w:val="18"/>
              </w:rPr>
            </w:pPr>
            <w:r>
              <w:rPr>
                <w:rFonts w:ascii="Times New Roman" w:hAnsi="Times New Roman" w:cs="Times New Roman"/>
                <w:b/>
                <w:sz w:val="18"/>
                <w:szCs w:val="18"/>
              </w:rPr>
              <w:t>Основное мероприятие. «</w:t>
            </w:r>
            <w:r>
              <w:rPr>
                <w:rFonts w:ascii="Times New Roman" w:hAnsi="Times New Roman" w:cs="Times New Roman"/>
                <w:bCs/>
                <w:sz w:val="18"/>
                <w:szCs w:val="18"/>
              </w:rPr>
              <w:t>Обеспечение социально – значимых объектов автономными (резервными) источниками электроснабжения.</w:t>
            </w:r>
          </w:p>
        </w:tc>
      </w:tr>
      <w:tr w:rsidR="00340E25" w:rsidRPr="00FC7260" w:rsidTr="00B919FD">
        <w:trPr>
          <w:gridAfter w:val="1"/>
          <w:wAfter w:w="6" w:type="dxa"/>
          <w:trHeight w:val="379"/>
        </w:trPr>
        <w:tc>
          <w:tcPr>
            <w:tcW w:w="488" w:type="dxa"/>
          </w:tcPr>
          <w:p w:rsidR="00340E25" w:rsidRPr="00FC7260" w:rsidRDefault="00340E25" w:rsidP="00E34BB2">
            <w:pPr>
              <w:pStyle w:val="ConsPlusNormal"/>
              <w:contextualSpacing/>
              <w:rPr>
                <w:rFonts w:ascii="Times New Roman" w:hAnsi="Times New Roman" w:cs="Times New Roman"/>
                <w:sz w:val="18"/>
                <w:szCs w:val="18"/>
              </w:rPr>
            </w:pPr>
          </w:p>
        </w:tc>
        <w:tc>
          <w:tcPr>
            <w:tcW w:w="1559" w:type="dxa"/>
            <w:vAlign w:val="bottom"/>
          </w:tcPr>
          <w:p w:rsidR="00340E25" w:rsidRPr="00340E25" w:rsidRDefault="00340E25" w:rsidP="00E34BB2">
            <w:pPr>
              <w:pStyle w:val="ConsPlusNormal"/>
              <w:ind w:left="79" w:right="-19"/>
              <w:contextualSpacing/>
              <w:jc w:val="center"/>
              <w:rPr>
                <w:rFonts w:ascii="Times New Roman" w:hAnsi="Times New Roman" w:cs="Times New Roman"/>
                <w:bCs/>
                <w:sz w:val="18"/>
                <w:szCs w:val="18"/>
              </w:rPr>
            </w:pPr>
            <w:r w:rsidRPr="00340E25">
              <w:rPr>
                <w:rFonts w:ascii="Times New Roman" w:hAnsi="Times New Roman" w:cs="Times New Roman"/>
                <w:bCs/>
                <w:sz w:val="18"/>
                <w:szCs w:val="18"/>
              </w:rPr>
              <w:t>Мероприятие 2. Передача части полномочий по организации электроснабжения в части проведения ревизии и ремонта электроподстанций на территории сельских поселений, находящихся в муниципальной собственности Таврического района.</w:t>
            </w:r>
          </w:p>
        </w:tc>
        <w:tc>
          <w:tcPr>
            <w:tcW w:w="1276"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proofErr w:type="gramStart"/>
            <w:r w:rsidRPr="00FB5B5E">
              <w:rPr>
                <w:rFonts w:ascii="Times New Roman" w:hAnsi="Times New Roman" w:cs="Times New Roman"/>
                <w:sz w:val="18"/>
                <w:szCs w:val="18"/>
              </w:rPr>
              <w:t>Количество трансформаторных подстанций</w:t>
            </w:r>
            <w:proofErr w:type="gramEnd"/>
            <w:r w:rsidRPr="00FB5B5E">
              <w:rPr>
                <w:rFonts w:ascii="Times New Roman" w:hAnsi="Times New Roman" w:cs="Times New Roman"/>
                <w:sz w:val="18"/>
                <w:szCs w:val="18"/>
              </w:rPr>
              <w:t xml:space="preserve"> на которых была проведена ревизия</w:t>
            </w:r>
          </w:p>
        </w:tc>
        <w:tc>
          <w:tcPr>
            <w:tcW w:w="1134"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14"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170 691,00</w:t>
            </w:r>
          </w:p>
        </w:tc>
        <w:tc>
          <w:tcPr>
            <w:tcW w:w="1137"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170 691,00</w:t>
            </w:r>
          </w:p>
        </w:tc>
        <w:tc>
          <w:tcPr>
            <w:tcW w:w="1278"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340E25" w:rsidRPr="00FC7260" w:rsidRDefault="00FB5B5E"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340E25" w:rsidRDefault="00FB5B5E"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340E25" w:rsidRPr="00FC7260" w:rsidTr="00B919FD">
        <w:trPr>
          <w:gridAfter w:val="1"/>
          <w:wAfter w:w="6" w:type="dxa"/>
          <w:trHeight w:val="379"/>
        </w:trPr>
        <w:tc>
          <w:tcPr>
            <w:tcW w:w="488" w:type="dxa"/>
          </w:tcPr>
          <w:p w:rsidR="00340E25" w:rsidRPr="00FC7260" w:rsidRDefault="00340E25" w:rsidP="00340E25">
            <w:pPr>
              <w:pStyle w:val="ConsPlusNormal"/>
              <w:contextualSpacing/>
              <w:rPr>
                <w:rFonts w:ascii="Times New Roman" w:hAnsi="Times New Roman" w:cs="Times New Roman"/>
                <w:sz w:val="18"/>
                <w:szCs w:val="18"/>
              </w:rPr>
            </w:pPr>
          </w:p>
        </w:tc>
        <w:tc>
          <w:tcPr>
            <w:tcW w:w="1559" w:type="dxa"/>
            <w:vAlign w:val="bottom"/>
          </w:tcPr>
          <w:p w:rsidR="00340E25" w:rsidRPr="00FC7260" w:rsidRDefault="00340E25" w:rsidP="00340E25">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340E25" w:rsidRPr="00FC7260" w:rsidRDefault="00340E25" w:rsidP="00340E25">
            <w:pPr>
              <w:pStyle w:val="ConsPlusNormal"/>
              <w:ind w:left="79" w:right="-19"/>
              <w:contextualSpacing/>
              <w:jc w:val="center"/>
              <w:rPr>
                <w:rFonts w:ascii="Times New Roman" w:hAnsi="Times New Roman" w:cs="Times New Roman"/>
                <w:sz w:val="18"/>
                <w:szCs w:val="18"/>
              </w:rPr>
            </w:pPr>
          </w:p>
        </w:tc>
        <w:tc>
          <w:tcPr>
            <w:tcW w:w="1276"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340E25" w:rsidRPr="00FC7260" w:rsidRDefault="00340E25" w:rsidP="00340E2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340E25" w:rsidRDefault="00FB5B5E" w:rsidP="00340E25">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FB5B5E"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75,75</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lastRenderedPageBreak/>
              <w:t xml:space="preserve">Подпрограмма «Модернизация и развитие </w:t>
            </w:r>
            <w:proofErr w:type="gramStart"/>
            <w:r w:rsidRPr="00FC7260">
              <w:rPr>
                <w:rFonts w:ascii="Times New Roman" w:hAnsi="Times New Roman" w:cs="Times New Roman"/>
                <w:b/>
                <w:sz w:val="18"/>
                <w:szCs w:val="18"/>
              </w:rPr>
              <w:t>автомобильных  дорог</w:t>
            </w:r>
            <w:proofErr w:type="gramEnd"/>
            <w:r w:rsidRPr="00FC7260">
              <w:rPr>
                <w:rFonts w:ascii="Times New Roman" w:hAnsi="Times New Roman" w:cs="Times New Roman"/>
                <w:b/>
                <w:sz w:val="18"/>
                <w:szCs w:val="18"/>
              </w:rPr>
              <w:t>»</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ремонт автомобильных дорог»</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1. Текущее содержание дорог сезонного характера вне границ населенных пунктов в границах муниципального района</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E34BB2" w:rsidRPr="00FC7260" w:rsidRDefault="00F73CD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E34BB2" w:rsidRPr="00FC7260" w:rsidRDefault="00F73CD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w:t>
            </w:r>
          </w:p>
        </w:tc>
        <w:tc>
          <w:tcPr>
            <w:tcW w:w="851" w:type="dxa"/>
          </w:tcPr>
          <w:p w:rsidR="00E34BB2" w:rsidRPr="00FC7260" w:rsidRDefault="00F73CD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4,232</w:t>
            </w:r>
          </w:p>
        </w:tc>
        <w:tc>
          <w:tcPr>
            <w:tcW w:w="1134"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34BB2" w:rsidRPr="00FC7260" w:rsidRDefault="00847C1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1 886 141,65</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847C1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1 287</w:t>
            </w:r>
            <w:r w:rsidR="009F4326">
              <w:rPr>
                <w:rFonts w:ascii="Times New Roman" w:hAnsi="Times New Roman" w:cs="Times New Roman"/>
                <w:sz w:val="18"/>
                <w:szCs w:val="18"/>
              </w:rPr>
              <w:t> 538,41</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9F4326"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0,68</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694DFF" w:rsidRDefault="00D26790" w:rsidP="00D26790">
            <w:pPr>
              <w:pStyle w:val="ConsPlusNormal"/>
              <w:ind w:left="79" w:right="-19"/>
              <w:contextualSpacing/>
              <w:jc w:val="center"/>
              <w:rPr>
                <w:rFonts w:ascii="Times New Roman" w:hAnsi="Times New Roman" w:cs="Times New Roman"/>
                <w:sz w:val="18"/>
                <w:szCs w:val="18"/>
              </w:rPr>
            </w:pPr>
            <w:r w:rsidRPr="00D26790">
              <w:rPr>
                <w:rFonts w:ascii="Times New Roman" w:hAnsi="Times New Roman" w:cs="Times New Roman"/>
                <w:sz w:val="18"/>
                <w:szCs w:val="18"/>
              </w:rPr>
              <w:t>Мероприятие 12. Строительство автомобильных дорог микрорайона комплексной застройки «Северный» в р.п. Таврическое Омской области (3-я очередь: ул. 1-я Новая, ул. 5-я Омская, ул. 9-я Омская, ул.10-я Омская, ул. 11-я Омская, ул. 12-я Омская, ул. Клименко) 3 этап</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4,232</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28 235 139,95</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27 483 786,78</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0,97</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827303" w:rsidRPr="00FC7260" w:rsidTr="00B919FD">
        <w:trPr>
          <w:gridAfter w:val="1"/>
          <w:wAfter w:w="6" w:type="dxa"/>
          <w:trHeight w:val="379"/>
        </w:trPr>
        <w:tc>
          <w:tcPr>
            <w:tcW w:w="488" w:type="dxa"/>
          </w:tcPr>
          <w:p w:rsidR="00827303" w:rsidRPr="00FC7260" w:rsidRDefault="00827303" w:rsidP="00827303">
            <w:pPr>
              <w:pStyle w:val="ConsPlusNormal"/>
              <w:contextualSpacing/>
              <w:rPr>
                <w:rFonts w:ascii="Times New Roman" w:hAnsi="Times New Roman" w:cs="Times New Roman"/>
                <w:sz w:val="18"/>
                <w:szCs w:val="18"/>
              </w:rPr>
            </w:pPr>
          </w:p>
        </w:tc>
        <w:tc>
          <w:tcPr>
            <w:tcW w:w="1559" w:type="dxa"/>
            <w:vAlign w:val="bottom"/>
          </w:tcPr>
          <w:p w:rsidR="00827303" w:rsidRPr="00694DFF" w:rsidRDefault="00827303" w:rsidP="00827303">
            <w:pPr>
              <w:pStyle w:val="ConsPlusNormal"/>
              <w:ind w:left="79" w:right="-19"/>
              <w:contextualSpacing/>
              <w:jc w:val="center"/>
              <w:rPr>
                <w:rFonts w:ascii="Times New Roman" w:hAnsi="Times New Roman" w:cs="Times New Roman"/>
                <w:sz w:val="18"/>
                <w:szCs w:val="18"/>
              </w:rPr>
            </w:pPr>
            <w:r w:rsidRPr="00827303">
              <w:rPr>
                <w:rFonts w:ascii="Times New Roman" w:hAnsi="Times New Roman" w:cs="Times New Roman"/>
                <w:sz w:val="18"/>
                <w:szCs w:val="18"/>
              </w:rPr>
              <w:t xml:space="preserve">Мероприятие 13. Выполнение авторского надзора по объекту </w:t>
            </w:r>
            <w:r w:rsidRPr="00827303">
              <w:rPr>
                <w:rFonts w:ascii="Times New Roman" w:hAnsi="Times New Roman" w:cs="Times New Roman"/>
                <w:sz w:val="18"/>
                <w:szCs w:val="18"/>
              </w:rPr>
              <w:lastRenderedPageBreak/>
              <w:t>"Строительство автомобильных дорог микрорайона комплексной застройки «Северный» в р.п. Таврическое Омской области (3-я очередь: ул. 1-я Новая, ул. 5-я Омская, ул. 9-я Омская, ул.10-я Омская, ул. 11-я Омская, ул. 12-я Омская, ул. Клименко) 3 этап "</w:t>
            </w:r>
          </w:p>
        </w:tc>
        <w:tc>
          <w:tcPr>
            <w:tcW w:w="1276"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Индикатор. Протяженность построенных, реконструиру</w:t>
            </w:r>
            <w:r w:rsidRPr="00FC7260">
              <w:rPr>
                <w:rFonts w:ascii="Times New Roman" w:hAnsi="Times New Roman" w:cs="Times New Roman"/>
                <w:sz w:val="18"/>
                <w:szCs w:val="18"/>
              </w:rPr>
              <w:lastRenderedPageBreak/>
              <w:t xml:space="preserve">емых и отремонтированных дорог </w:t>
            </w:r>
          </w:p>
        </w:tc>
        <w:tc>
          <w:tcPr>
            <w:tcW w:w="1134"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w:t>
            </w:r>
          </w:p>
        </w:tc>
        <w:tc>
          <w:tcPr>
            <w:tcW w:w="851"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4,232</w:t>
            </w:r>
          </w:p>
        </w:tc>
        <w:tc>
          <w:tcPr>
            <w:tcW w:w="1134"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47 000,0</w:t>
            </w:r>
          </w:p>
        </w:tc>
        <w:tc>
          <w:tcPr>
            <w:tcW w:w="1137"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47 000,0</w:t>
            </w:r>
          </w:p>
        </w:tc>
        <w:tc>
          <w:tcPr>
            <w:tcW w:w="1278"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827303" w:rsidRPr="00FC7260" w:rsidRDefault="00827303" w:rsidP="0082730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827303" w:rsidRPr="00FC7260" w:rsidRDefault="00827303" w:rsidP="0082730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827303" w:rsidRPr="00FC7260" w:rsidRDefault="00827303" w:rsidP="0082730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B1752A" w:rsidRPr="00FC7260" w:rsidTr="00B919FD">
        <w:trPr>
          <w:gridAfter w:val="1"/>
          <w:wAfter w:w="6" w:type="dxa"/>
          <w:trHeight w:val="379"/>
        </w:trPr>
        <w:tc>
          <w:tcPr>
            <w:tcW w:w="488" w:type="dxa"/>
          </w:tcPr>
          <w:p w:rsidR="00B1752A" w:rsidRPr="00FC7260" w:rsidRDefault="00B1752A" w:rsidP="00B1752A">
            <w:pPr>
              <w:pStyle w:val="ConsPlusNormal"/>
              <w:contextualSpacing/>
              <w:rPr>
                <w:rFonts w:ascii="Times New Roman" w:hAnsi="Times New Roman" w:cs="Times New Roman"/>
                <w:sz w:val="18"/>
                <w:szCs w:val="18"/>
              </w:rPr>
            </w:pPr>
          </w:p>
        </w:tc>
        <w:tc>
          <w:tcPr>
            <w:tcW w:w="1559" w:type="dxa"/>
            <w:vAlign w:val="bottom"/>
          </w:tcPr>
          <w:p w:rsidR="00B1752A" w:rsidRPr="00694DFF" w:rsidRDefault="00B1752A" w:rsidP="00B1752A">
            <w:pPr>
              <w:pStyle w:val="ConsPlusNormal"/>
              <w:ind w:left="79" w:right="-19"/>
              <w:contextualSpacing/>
              <w:jc w:val="center"/>
              <w:rPr>
                <w:rFonts w:ascii="Times New Roman" w:hAnsi="Times New Roman" w:cs="Times New Roman"/>
                <w:sz w:val="18"/>
                <w:szCs w:val="18"/>
              </w:rPr>
            </w:pPr>
            <w:r w:rsidRPr="00B1752A">
              <w:rPr>
                <w:rFonts w:ascii="Times New Roman" w:hAnsi="Times New Roman" w:cs="Times New Roman"/>
                <w:sz w:val="18"/>
                <w:szCs w:val="18"/>
              </w:rPr>
              <w:t xml:space="preserve">Мероприятие 14. Осуществление технического надзора за ходом строительных работ по объекту "Строительство автомобильных дорог микрорайона комплексной застройки «Северный» в р.п. Таврическое Омской области (3-я очередь: ул. 1-я Новая, ул. 5-я Омская, ул. 9-я Омская, ул.10-я Омская, ул. 11-я Омская, ул. 12-я Омская, ул. Клименко) 3 этап </w:t>
            </w:r>
            <w:r w:rsidRPr="00B1752A">
              <w:rPr>
                <w:rFonts w:ascii="Times New Roman" w:hAnsi="Times New Roman" w:cs="Times New Roman"/>
                <w:sz w:val="18"/>
                <w:szCs w:val="18"/>
              </w:rPr>
              <w:lastRenderedPageBreak/>
              <w:t>"</w:t>
            </w:r>
          </w:p>
        </w:tc>
        <w:tc>
          <w:tcPr>
            <w:tcW w:w="1276"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отремонтированных дорог </w:t>
            </w:r>
          </w:p>
        </w:tc>
        <w:tc>
          <w:tcPr>
            <w:tcW w:w="1134"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w:t>
            </w:r>
          </w:p>
        </w:tc>
        <w:tc>
          <w:tcPr>
            <w:tcW w:w="851"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4,232</w:t>
            </w:r>
          </w:p>
        </w:tc>
        <w:tc>
          <w:tcPr>
            <w:tcW w:w="1134"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579 966,77</w:t>
            </w:r>
          </w:p>
        </w:tc>
        <w:tc>
          <w:tcPr>
            <w:tcW w:w="1137"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sidRPr="00B1752A">
              <w:rPr>
                <w:rFonts w:ascii="Times New Roman" w:hAnsi="Times New Roman" w:cs="Times New Roman"/>
                <w:sz w:val="18"/>
                <w:szCs w:val="18"/>
              </w:rPr>
              <w:t>579 966,77</w:t>
            </w:r>
          </w:p>
        </w:tc>
        <w:tc>
          <w:tcPr>
            <w:tcW w:w="1278"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B1752A" w:rsidRPr="00FC7260" w:rsidRDefault="00B1752A" w:rsidP="00B1752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B1752A" w:rsidRPr="00FC7260" w:rsidRDefault="00B1752A" w:rsidP="00B1752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B1752A" w:rsidRPr="00FC7260" w:rsidRDefault="00B1752A" w:rsidP="00B1752A">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806EE0" w:rsidRPr="00FC7260" w:rsidTr="00B919FD">
        <w:trPr>
          <w:gridAfter w:val="1"/>
          <w:wAfter w:w="6" w:type="dxa"/>
          <w:trHeight w:val="379"/>
        </w:trPr>
        <w:tc>
          <w:tcPr>
            <w:tcW w:w="488" w:type="dxa"/>
          </w:tcPr>
          <w:p w:rsidR="00806EE0" w:rsidRPr="00FC7260" w:rsidRDefault="00806EE0" w:rsidP="00806EE0">
            <w:pPr>
              <w:pStyle w:val="ConsPlusNormal"/>
              <w:contextualSpacing/>
              <w:rPr>
                <w:rFonts w:ascii="Times New Roman" w:hAnsi="Times New Roman" w:cs="Times New Roman"/>
                <w:sz w:val="18"/>
                <w:szCs w:val="18"/>
              </w:rPr>
            </w:pPr>
          </w:p>
        </w:tc>
        <w:tc>
          <w:tcPr>
            <w:tcW w:w="1559" w:type="dxa"/>
            <w:vAlign w:val="bottom"/>
          </w:tcPr>
          <w:p w:rsidR="00806EE0" w:rsidRPr="00694DFF" w:rsidRDefault="00806EE0" w:rsidP="00806EE0">
            <w:pPr>
              <w:pStyle w:val="ConsPlusNormal"/>
              <w:ind w:left="79" w:right="-19"/>
              <w:contextualSpacing/>
              <w:jc w:val="center"/>
              <w:rPr>
                <w:rFonts w:ascii="Times New Roman" w:hAnsi="Times New Roman" w:cs="Times New Roman"/>
                <w:sz w:val="18"/>
                <w:szCs w:val="18"/>
              </w:rPr>
            </w:pPr>
            <w:r w:rsidRPr="00806EE0">
              <w:rPr>
                <w:rFonts w:ascii="Times New Roman" w:hAnsi="Times New Roman" w:cs="Times New Roman"/>
                <w:sz w:val="18"/>
                <w:szCs w:val="18"/>
              </w:rPr>
              <w:t>Мероприятие 15. Выполнение комплекса изыскательских работ, подготовки проекта планировки и проекта межевания территории, разработки проектно-сметной документации, выполнения государственной экспертизы проектно-сметной документации по объекту: «Строительство автомобильных дорог микрорайона комплексной застройки "Северный" в р.п. Таврическое Омской области 4-я очередь»</w:t>
            </w:r>
          </w:p>
        </w:tc>
        <w:tc>
          <w:tcPr>
            <w:tcW w:w="1276"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w:t>
            </w:r>
          </w:p>
        </w:tc>
        <w:tc>
          <w:tcPr>
            <w:tcW w:w="851"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4,232</w:t>
            </w:r>
          </w:p>
        </w:tc>
        <w:tc>
          <w:tcPr>
            <w:tcW w:w="1134"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1 800 000,0</w:t>
            </w:r>
          </w:p>
        </w:tc>
        <w:tc>
          <w:tcPr>
            <w:tcW w:w="1137"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1 800 000,0</w:t>
            </w:r>
          </w:p>
        </w:tc>
        <w:tc>
          <w:tcPr>
            <w:tcW w:w="1278"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806EE0" w:rsidRPr="00FC7260" w:rsidRDefault="00806EE0" w:rsidP="00806EE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806EE0" w:rsidRPr="00FC7260" w:rsidRDefault="00806EE0" w:rsidP="00806EE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806EE0" w:rsidRPr="00FC7260" w:rsidTr="00B919FD">
        <w:trPr>
          <w:gridAfter w:val="1"/>
          <w:wAfter w:w="6" w:type="dxa"/>
          <w:trHeight w:val="379"/>
        </w:trPr>
        <w:tc>
          <w:tcPr>
            <w:tcW w:w="488" w:type="dxa"/>
          </w:tcPr>
          <w:p w:rsidR="00806EE0" w:rsidRPr="00FC7260" w:rsidRDefault="00806EE0" w:rsidP="00806EE0">
            <w:pPr>
              <w:pStyle w:val="ConsPlusNormal"/>
              <w:contextualSpacing/>
              <w:rPr>
                <w:rFonts w:ascii="Times New Roman" w:hAnsi="Times New Roman" w:cs="Times New Roman"/>
                <w:sz w:val="18"/>
                <w:szCs w:val="18"/>
              </w:rPr>
            </w:pPr>
          </w:p>
        </w:tc>
        <w:tc>
          <w:tcPr>
            <w:tcW w:w="1559" w:type="dxa"/>
            <w:vAlign w:val="bottom"/>
          </w:tcPr>
          <w:p w:rsidR="00806EE0" w:rsidRPr="00694DFF" w:rsidRDefault="00806EE0" w:rsidP="00806EE0">
            <w:pPr>
              <w:pStyle w:val="ConsPlusNormal"/>
              <w:ind w:left="79" w:right="-19"/>
              <w:contextualSpacing/>
              <w:jc w:val="center"/>
              <w:rPr>
                <w:rFonts w:ascii="Times New Roman" w:hAnsi="Times New Roman" w:cs="Times New Roman"/>
                <w:sz w:val="18"/>
                <w:szCs w:val="18"/>
              </w:rPr>
            </w:pPr>
            <w:r w:rsidRPr="00806EE0">
              <w:rPr>
                <w:rFonts w:ascii="Times New Roman" w:hAnsi="Times New Roman" w:cs="Times New Roman"/>
                <w:sz w:val="18"/>
                <w:szCs w:val="18"/>
              </w:rPr>
              <w:t xml:space="preserve">Мероприятие 16. Иные межбюджетные трансферты по объекту "Строительство </w:t>
            </w:r>
            <w:r w:rsidRPr="00806EE0">
              <w:rPr>
                <w:rFonts w:ascii="Times New Roman" w:hAnsi="Times New Roman" w:cs="Times New Roman"/>
                <w:sz w:val="18"/>
                <w:szCs w:val="18"/>
              </w:rPr>
              <w:lastRenderedPageBreak/>
              <w:t>автомобильной дороги от ул. Рабочая в р.п. Таврическое до зернотока КФХ "Кнаус А.А."</w:t>
            </w:r>
          </w:p>
        </w:tc>
        <w:tc>
          <w:tcPr>
            <w:tcW w:w="1276"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w:t>
            </w:r>
            <w:r w:rsidRPr="00FC7260">
              <w:rPr>
                <w:rFonts w:ascii="Times New Roman" w:hAnsi="Times New Roman" w:cs="Times New Roman"/>
                <w:sz w:val="18"/>
                <w:szCs w:val="18"/>
              </w:rPr>
              <w:lastRenderedPageBreak/>
              <w:t xml:space="preserve">отремонтированных дорог </w:t>
            </w:r>
          </w:p>
        </w:tc>
        <w:tc>
          <w:tcPr>
            <w:tcW w:w="1134"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w:t>
            </w:r>
          </w:p>
        </w:tc>
        <w:tc>
          <w:tcPr>
            <w:tcW w:w="851"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4,232</w:t>
            </w:r>
          </w:p>
        </w:tc>
        <w:tc>
          <w:tcPr>
            <w:tcW w:w="1134"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5 000 000,0</w:t>
            </w:r>
          </w:p>
        </w:tc>
        <w:tc>
          <w:tcPr>
            <w:tcW w:w="1137"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5 000 000,0</w:t>
            </w:r>
          </w:p>
        </w:tc>
        <w:tc>
          <w:tcPr>
            <w:tcW w:w="1278"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806EE0" w:rsidRPr="00FC7260" w:rsidRDefault="00806EE0" w:rsidP="00806EE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806EE0" w:rsidRPr="00FC7260" w:rsidRDefault="00806EE0" w:rsidP="00806EE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806EE0" w:rsidRPr="00FC7260" w:rsidRDefault="00806EE0" w:rsidP="00806EE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5776C" w:rsidRPr="00FC7260" w:rsidTr="00B919FD">
        <w:trPr>
          <w:gridAfter w:val="1"/>
          <w:wAfter w:w="6" w:type="dxa"/>
          <w:trHeight w:val="379"/>
        </w:trPr>
        <w:tc>
          <w:tcPr>
            <w:tcW w:w="488" w:type="dxa"/>
          </w:tcPr>
          <w:p w:rsidR="00E5776C" w:rsidRPr="00FC7260" w:rsidRDefault="00E5776C" w:rsidP="00E5776C">
            <w:pPr>
              <w:pStyle w:val="ConsPlusNormal"/>
              <w:contextualSpacing/>
              <w:rPr>
                <w:rFonts w:ascii="Times New Roman" w:hAnsi="Times New Roman" w:cs="Times New Roman"/>
                <w:sz w:val="18"/>
                <w:szCs w:val="18"/>
              </w:rPr>
            </w:pPr>
          </w:p>
        </w:tc>
        <w:tc>
          <w:tcPr>
            <w:tcW w:w="1559" w:type="dxa"/>
            <w:vAlign w:val="bottom"/>
          </w:tcPr>
          <w:p w:rsidR="00E5776C" w:rsidRPr="00694DFF" w:rsidRDefault="00E5776C" w:rsidP="00E5776C">
            <w:pPr>
              <w:pStyle w:val="ConsPlusNormal"/>
              <w:ind w:left="79" w:right="-19"/>
              <w:contextualSpacing/>
              <w:jc w:val="center"/>
              <w:rPr>
                <w:rFonts w:ascii="Times New Roman" w:hAnsi="Times New Roman" w:cs="Times New Roman"/>
                <w:sz w:val="18"/>
                <w:szCs w:val="18"/>
              </w:rPr>
            </w:pPr>
            <w:r w:rsidRPr="00E5776C">
              <w:rPr>
                <w:rFonts w:ascii="Times New Roman" w:hAnsi="Times New Roman" w:cs="Times New Roman"/>
                <w:sz w:val="18"/>
                <w:szCs w:val="18"/>
              </w:rPr>
              <w:t xml:space="preserve">Мероприятие </w:t>
            </w:r>
            <w:proofErr w:type="gramStart"/>
            <w:r w:rsidRPr="00E5776C">
              <w:rPr>
                <w:rFonts w:ascii="Times New Roman" w:hAnsi="Times New Roman" w:cs="Times New Roman"/>
                <w:sz w:val="18"/>
                <w:szCs w:val="18"/>
              </w:rPr>
              <w:t>17.Иные</w:t>
            </w:r>
            <w:proofErr w:type="gramEnd"/>
            <w:r w:rsidRPr="00E5776C">
              <w:rPr>
                <w:rFonts w:ascii="Times New Roman" w:hAnsi="Times New Roman" w:cs="Times New Roman"/>
                <w:sz w:val="18"/>
                <w:szCs w:val="18"/>
              </w:rPr>
              <w:t xml:space="preserve"> межбюджетные трансферты по объекту "Ремонт автомобильной дороги по ул. Первомайская в с. Карповка Таврического района Омской области (от дома № 6 до пересечения с объездной дорогой)</w:t>
            </w:r>
          </w:p>
        </w:tc>
        <w:tc>
          <w:tcPr>
            <w:tcW w:w="1276"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w:t>
            </w:r>
          </w:p>
        </w:tc>
        <w:tc>
          <w:tcPr>
            <w:tcW w:w="851"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4,232</w:t>
            </w:r>
          </w:p>
        </w:tc>
        <w:tc>
          <w:tcPr>
            <w:tcW w:w="1134"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709 393,82</w:t>
            </w:r>
          </w:p>
        </w:tc>
        <w:tc>
          <w:tcPr>
            <w:tcW w:w="1137"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E5776C">
              <w:rPr>
                <w:rFonts w:ascii="Times New Roman" w:hAnsi="Times New Roman" w:cs="Times New Roman"/>
                <w:sz w:val="18"/>
                <w:szCs w:val="18"/>
              </w:rPr>
              <w:t>709 393,82</w:t>
            </w:r>
          </w:p>
        </w:tc>
        <w:tc>
          <w:tcPr>
            <w:tcW w:w="1278"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E5776C" w:rsidRPr="00FC7260" w:rsidRDefault="00E5776C" w:rsidP="00E5776C">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5776C" w:rsidRPr="00FC7260" w:rsidRDefault="00E5776C" w:rsidP="00E5776C">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5776C" w:rsidRPr="00FC7260" w:rsidTr="00B919FD">
        <w:trPr>
          <w:gridAfter w:val="1"/>
          <w:wAfter w:w="6" w:type="dxa"/>
          <w:trHeight w:val="379"/>
        </w:trPr>
        <w:tc>
          <w:tcPr>
            <w:tcW w:w="488" w:type="dxa"/>
          </w:tcPr>
          <w:p w:rsidR="00E5776C" w:rsidRPr="00FC7260" w:rsidRDefault="00E5776C" w:rsidP="00E5776C">
            <w:pPr>
              <w:pStyle w:val="ConsPlusNormal"/>
              <w:contextualSpacing/>
              <w:rPr>
                <w:rFonts w:ascii="Times New Roman" w:hAnsi="Times New Roman" w:cs="Times New Roman"/>
                <w:sz w:val="18"/>
                <w:szCs w:val="18"/>
              </w:rPr>
            </w:pPr>
          </w:p>
        </w:tc>
        <w:tc>
          <w:tcPr>
            <w:tcW w:w="1559" w:type="dxa"/>
            <w:vAlign w:val="bottom"/>
          </w:tcPr>
          <w:p w:rsidR="00E5776C" w:rsidRPr="00694DFF" w:rsidRDefault="00E5776C" w:rsidP="00E5776C">
            <w:pPr>
              <w:pStyle w:val="ConsPlusNormal"/>
              <w:ind w:left="79" w:right="-19"/>
              <w:contextualSpacing/>
              <w:jc w:val="center"/>
              <w:rPr>
                <w:rFonts w:ascii="Times New Roman" w:hAnsi="Times New Roman" w:cs="Times New Roman"/>
                <w:sz w:val="18"/>
                <w:szCs w:val="18"/>
              </w:rPr>
            </w:pPr>
            <w:r w:rsidRPr="00E5776C">
              <w:rPr>
                <w:rFonts w:ascii="Times New Roman" w:hAnsi="Times New Roman" w:cs="Times New Roman"/>
                <w:sz w:val="18"/>
                <w:szCs w:val="18"/>
              </w:rPr>
              <w:t xml:space="preserve">Мероприятие 18. Подготовка проекта планировки и проекта межевания территории, на выполнение кадастровых работ по подготовке межевых планов для размещения объекта «Строительство автомобильных дорог микрорайона </w:t>
            </w:r>
            <w:r w:rsidRPr="00E5776C">
              <w:rPr>
                <w:rFonts w:ascii="Times New Roman" w:hAnsi="Times New Roman" w:cs="Times New Roman"/>
                <w:sz w:val="18"/>
                <w:szCs w:val="18"/>
              </w:rPr>
              <w:lastRenderedPageBreak/>
              <w:t>комплексной застройки "Северный" в р.п. Таврическое Омской области 4-я очередь»</w:t>
            </w:r>
          </w:p>
        </w:tc>
        <w:tc>
          <w:tcPr>
            <w:tcW w:w="1276"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отремонтированных дорог </w:t>
            </w:r>
          </w:p>
        </w:tc>
        <w:tc>
          <w:tcPr>
            <w:tcW w:w="1134"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w:t>
            </w:r>
          </w:p>
        </w:tc>
        <w:tc>
          <w:tcPr>
            <w:tcW w:w="851"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4,232</w:t>
            </w:r>
          </w:p>
        </w:tc>
        <w:tc>
          <w:tcPr>
            <w:tcW w:w="1134"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243 330,0</w:t>
            </w:r>
          </w:p>
        </w:tc>
        <w:tc>
          <w:tcPr>
            <w:tcW w:w="1137"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243 330,0</w:t>
            </w:r>
          </w:p>
        </w:tc>
        <w:tc>
          <w:tcPr>
            <w:tcW w:w="1278"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E5776C" w:rsidRPr="00FC7260" w:rsidRDefault="00E5776C" w:rsidP="00E5776C">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5776C" w:rsidRPr="00FC7260" w:rsidRDefault="00E5776C" w:rsidP="00E5776C">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46198A"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46198A"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D26790" w:rsidRPr="00FC7260" w:rsidTr="00B919FD">
        <w:trPr>
          <w:trHeight w:val="379"/>
        </w:trPr>
        <w:tc>
          <w:tcPr>
            <w:tcW w:w="15030" w:type="dxa"/>
            <w:gridSpan w:val="15"/>
          </w:tcPr>
          <w:p w:rsidR="00D26790" w:rsidRPr="00FC7260" w:rsidRDefault="00D26790" w:rsidP="00D26790">
            <w:pPr>
              <w:pStyle w:val="ConsPlusNormal"/>
              <w:contextualSpacing/>
              <w:rPr>
                <w:rFonts w:ascii="Times New Roman" w:hAnsi="Times New Roman" w:cs="Times New Roman"/>
                <w:sz w:val="18"/>
                <w:szCs w:val="18"/>
              </w:rPr>
            </w:pPr>
          </w:p>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26790" w:rsidRPr="00FC7260" w:rsidTr="00B919FD">
        <w:trPr>
          <w:trHeight w:val="379"/>
        </w:trPr>
        <w:tc>
          <w:tcPr>
            <w:tcW w:w="15030" w:type="dxa"/>
            <w:gridSpan w:val="15"/>
          </w:tcPr>
          <w:p w:rsidR="00D26790" w:rsidRPr="00FC7260" w:rsidRDefault="00D26790" w:rsidP="00D26790">
            <w:pPr>
              <w:pStyle w:val="ConsPlusNormal"/>
              <w:contextualSpacing/>
              <w:jc w:val="center"/>
              <w:rPr>
                <w:rFonts w:ascii="Times New Roman" w:hAnsi="Times New Roman" w:cs="Times New Roman"/>
                <w:b/>
                <w:sz w:val="18"/>
                <w:szCs w:val="18"/>
              </w:rPr>
            </w:pPr>
            <w:r w:rsidRPr="00D9443D">
              <w:rPr>
                <w:rFonts w:ascii="Times New Roman" w:hAnsi="Times New Roman" w:cs="Times New Roman"/>
                <w:b/>
                <w:bCs/>
                <w:sz w:val="18"/>
                <w:szCs w:val="18"/>
              </w:rPr>
              <w:t>Основное мероприятие</w:t>
            </w:r>
            <w:r w:rsidRPr="00FC7260">
              <w:rPr>
                <w:rFonts w:ascii="Times New Roman" w:hAnsi="Times New Roman" w:cs="Times New Roman"/>
                <w:b/>
                <w:sz w:val="18"/>
                <w:szCs w:val="18"/>
              </w:rPr>
              <w:t xml:space="preserve"> «</w:t>
            </w:r>
            <w:r w:rsidRPr="00FC7260">
              <w:rPr>
                <w:rFonts w:ascii="Times New Roman" w:hAnsi="Times New Roman" w:cs="Times New Roman"/>
                <w:sz w:val="18"/>
                <w:szCs w:val="18"/>
              </w:rPr>
              <w:t>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0B5711">
              <w:rPr>
                <w:rFonts w:ascii="Times New Roman" w:hAnsi="Times New Roman" w:cs="Times New Roman"/>
                <w:sz w:val="18"/>
                <w:szCs w:val="18"/>
              </w:rPr>
              <w:t>Мероприятие 1. Оказание услуг,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Таврического муниципального района Омской области</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Обеспечение населенных пунктов в границах муниципального образования регулярным транспортным сообщением автомобильным транспортом</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w:t>
            </w:r>
          </w:p>
        </w:tc>
        <w:tc>
          <w:tcPr>
            <w:tcW w:w="708" w:type="dxa"/>
          </w:tcPr>
          <w:p w:rsidR="00D26790" w:rsidRPr="00996892" w:rsidRDefault="00D26790" w:rsidP="00D26790">
            <w:pPr>
              <w:pStyle w:val="ConsPlusNormal"/>
              <w:ind w:left="79" w:right="-19"/>
              <w:contextualSpacing/>
              <w:jc w:val="center"/>
              <w:rPr>
                <w:rFonts w:ascii="Times New Roman" w:hAnsi="Times New Roman" w:cs="Times New Roman"/>
                <w:sz w:val="18"/>
                <w:szCs w:val="18"/>
              </w:rPr>
            </w:pPr>
            <w:r w:rsidRPr="00996892">
              <w:rPr>
                <w:rFonts w:ascii="Times New Roman" w:hAnsi="Times New Roman" w:cs="Times New Roman"/>
                <w:sz w:val="18"/>
                <w:szCs w:val="18"/>
              </w:rPr>
              <w:t>100</w:t>
            </w:r>
          </w:p>
        </w:tc>
        <w:tc>
          <w:tcPr>
            <w:tcW w:w="851" w:type="dxa"/>
          </w:tcPr>
          <w:p w:rsidR="00D26790" w:rsidRPr="00996892" w:rsidRDefault="0046198A" w:rsidP="00D26790">
            <w:pPr>
              <w:pStyle w:val="ConsPlusNormal"/>
              <w:ind w:left="79" w:right="-19"/>
              <w:contextualSpacing/>
              <w:jc w:val="center"/>
              <w:rPr>
                <w:rFonts w:ascii="Times New Roman" w:hAnsi="Times New Roman" w:cs="Times New Roman"/>
                <w:sz w:val="18"/>
                <w:szCs w:val="18"/>
              </w:rPr>
            </w:pPr>
            <w:r w:rsidRPr="00996892">
              <w:rPr>
                <w:rFonts w:ascii="Times New Roman" w:hAnsi="Times New Roman" w:cs="Times New Roman"/>
                <w:sz w:val="18"/>
                <w:szCs w:val="18"/>
              </w:rPr>
              <w:t>92,8</w:t>
            </w:r>
          </w:p>
        </w:tc>
        <w:tc>
          <w:tcPr>
            <w:tcW w:w="1134" w:type="dxa"/>
          </w:tcPr>
          <w:p w:rsidR="00D26790" w:rsidRPr="00996892" w:rsidRDefault="0046198A" w:rsidP="00D26790">
            <w:pPr>
              <w:pStyle w:val="ConsPlusNormal"/>
              <w:ind w:left="79" w:right="-19"/>
              <w:contextualSpacing/>
              <w:jc w:val="center"/>
              <w:rPr>
                <w:rFonts w:ascii="Times New Roman" w:hAnsi="Times New Roman" w:cs="Times New Roman"/>
                <w:sz w:val="18"/>
                <w:szCs w:val="18"/>
              </w:rPr>
            </w:pPr>
            <w:r w:rsidRPr="00996892">
              <w:rPr>
                <w:rFonts w:ascii="Times New Roman" w:hAnsi="Times New Roman" w:cs="Times New Roman"/>
                <w:sz w:val="18"/>
                <w:szCs w:val="18"/>
              </w:rPr>
              <w:t>0,93</w:t>
            </w:r>
          </w:p>
        </w:tc>
        <w:tc>
          <w:tcPr>
            <w:tcW w:w="1214" w:type="dxa"/>
          </w:tcPr>
          <w:p w:rsidR="00D26790" w:rsidRPr="00FC7260" w:rsidRDefault="0046198A"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5 945 909,60</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D26790" w:rsidRPr="00FC7260" w:rsidRDefault="0046198A"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5 941 032,40</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0,98</w:t>
            </w:r>
          </w:p>
        </w:tc>
        <w:tc>
          <w:tcPr>
            <w:tcW w:w="1132" w:type="dxa"/>
          </w:tcPr>
          <w:p w:rsidR="00D26790" w:rsidRPr="00FC7260" w:rsidRDefault="00FB5B5E" w:rsidP="00D2679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0,94</w:t>
            </w:r>
          </w:p>
        </w:tc>
        <w:tc>
          <w:tcPr>
            <w:tcW w:w="848" w:type="dxa"/>
          </w:tcPr>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FB5B5E"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94,8</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FB5B5E"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94,8</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3688" w:type="dxa"/>
            <w:gridSpan w:val="12"/>
            <w:vAlign w:val="bottom"/>
          </w:tcPr>
          <w:p w:rsidR="00D26790" w:rsidRPr="00B92D19" w:rsidRDefault="00D26790" w:rsidP="00D26790">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848" w:type="dxa"/>
          </w:tcPr>
          <w:p w:rsidR="00D26790" w:rsidRPr="00FC7260" w:rsidRDefault="00FB5B5E"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92,64</w:t>
            </w:r>
          </w:p>
        </w:tc>
      </w:tr>
    </w:tbl>
    <w:p w:rsidR="0025058C" w:rsidRDefault="0025058C" w:rsidP="0025058C">
      <w:pPr>
        <w:pStyle w:val="ConsPlusNormal"/>
        <w:ind w:firstLine="540"/>
        <w:contextualSpacing/>
        <w:jc w:val="both"/>
        <w:rPr>
          <w:rFonts w:ascii="Times New Roman" w:hAnsi="Times New Roman" w:cs="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C72219" w:rsidRDefault="00C72219" w:rsidP="005A3030">
      <w:pPr>
        <w:pStyle w:val="ConsPlusNormal"/>
        <w:ind w:firstLine="540"/>
        <w:contextualSpacing/>
        <w:jc w:val="center"/>
        <w:rPr>
          <w:rFonts w:ascii="Times New Roman" w:hAnsi="Times New Roman"/>
        </w:rPr>
      </w:pPr>
    </w:p>
    <w:p w:rsidR="00DC0844" w:rsidRDefault="00DC0844"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095C8B" w:rsidRDefault="00095C8B" w:rsidP="00095C8B">
      <w:pPr>
        <w:pStyle w:val="ConsPlusNormal"/>
        <w:contextualSpacing/>
        <w:rPr>
          <w:rFonts w:ascii="Times New Roman" w:hAnsi="Times New Roman"/>
        </w:rPr>
      </w:pPr>
    </w:p>
    <w:p w:rsidR="00095C8B" w:rsidRDefault="00095C8B" w:rsidP="00095C8B">
      <w:pPr>
        <w:pStyle w:val="ConsPlusNormal"/>
        <w:contextualSpacing/>
        <w:rPr>
          <w:rFonts w:ascii="Times New Roman" w:hAnsi="Times New Roman"/>
        </w:rPr>
      </w:pPr>
    </w:p>
    <w:p w:rsidR="00095C8B" w:rsidRDefault="00095C8B" w:rsidP="00095C8B">
      <w:pPr>
        <w:pStyle w:val="ConsPlusNormal"/>
        <w:contextualSpacing/>
        <w:rPr>
          <w:rFonts w:ascii="Times New Roman" w:hAnsi="Times New Roman"/>
        </w:rPr>
      </w:pPr>
    </w:p>
    <w:p w:rsidR="005A3030" w:rsidRPr="00D9443D" w:rsidRDefault="005A3030" w:rsidP="005A3030">
      <w:pPr>
        <w:pStyle w:val="ConsPlusNormal"/>
        <w:ind w:firstLine="540"/>
        <w:contextualSpacing/>
        <w:jc w:val="center"/>
        <w:rPr>
          <w:rFonts w:ascii="Times New Roman" w:hAnsi="Times New Roman"/>
          <w:b/>
          <w:bCs/>
        </w:rPr>
      </w:pPr>
      <w:r w:rsidRPr="00D9443D">
        <w:rPr>
          <w:rFonts w:ascii="Times New Roman" w:hAnsi="Times New Roman"/>
          <w:b/>
          <w:bCs/>
        </w:rPr>
        <w:t>2. Расчет степени достижения плановых значений ожидаемых</w:t>
      </w:r>
    </w:p>
    <w:p w:rsidR="005A3030" w:rsidRPr="00D9443D" w:rsidRDefault="005A3030" w:rsidP="005A3030">
      <w:pPr>
        <w:pStyle w:val="ConsPlusNormal"/>
        <w:ind w:firstLine="540"/>
        <w:contextualSpacing/>
        <w:jc w:val="center"/>
        <w:rPr>
          <w:rFonts w:ascii="Times New Roman" w:hAnsi="Times New Roman"/>
          <w:b/>
          <w:bCs/>
        </w:rPr>
      </w:pPr>
      <w:r w:rsidRPr="00D9443D">
        <w:rPr>
          <w:rFonts w:ascii="Times New Roman" w:hAnsi="Times New Roman"/>
          <w:b/>
          <w:bCs/>
        </w:rPr>
        <w:t>результатов реализации муниципальной программы</w:t>
      </w:r>
    </w:p>
    <w:p w:rsidR="00CF493C" w:rsidRPr="00D9443D" w:rsidRDefault="00CF493C" w:rsidP="00CF493C">
      <w:pPr>
        <w:pStyle w:val="ConsPlusNormal"/>
        <w:ind w:firstLine="540"/>
        <w:contextualSpacing/>
        <w:jc w:val="center"/>
        <w:rPr>
          <w:rFonts w:ascii="Times New Roman" w:hAnsi="Times New Roman"/>
          <w:b/>
          <w:bCs/>
        </w:rPr>
      </w:pPr>
      <w:r w:rsidRPr="00D9443D">
        <w:rPr>
          <w:rFonts w:ascii="Times New Roman" w:hAnsi="Times New Roman"/>
          <w:b/>
          <w:bCs/>
        </w:rPr>
        <w:t xml:space="preserve">«Жилищное строительство, развитие инфраструктуры и коммунального комплекса, обеспечение безопасности населения </w:t>
      </w:r>
    </w:p>
    <w:p w:rsidR="00CF493C" w:rsidRPr="00D9443D" w:rsidRDefault="00CF493C" w:rsidP="00CF493C">
      <w:pPr>
        <w:pStyle w:val="ConsPlusNormal"/>
        <w:ind w:firstLine="540"/>
        <w:contextualSpacing/>
        <w:jc w:val="center"/>
        <w:rPr>
          <w:rFonts w:ascii="Times New Roman" w:hAnsi="Times New Roman"/>
          <w:b/>
          <w:bCs/>
        </w:rPr>
      </w:pPr>
      <w:r w:rsidRPr="00D9443D">
        <w:rPr>
          <w:rFonts w:ascii="Times New Roman" w:hAnsi="Times New Roman"/>
          <w:b/>
          <w:bCs/>
        </w:rPr>
        <w:t>в Таврическом муниципальном районе Омской области»</w:t>
      </w:r>
    </w:p>
    <w:p w:rsidR="005A3030" w:rsidRPr="00D9443D" w:rsidRDefault="00CF493C" w:rsidP="00CF493C">
      <w:pPr>
        <w:pStyle w:val="ConsPlusNormal"/>
        <w:ind w:firstLine="540"/>
        <w:contextualSpacing/>
        <w:jc w:val="center"/>
        <w:rPr>
          <w:rFonts w:ascii="Times New Roman" w:hAnsi="Times New Roman"/>
          <w:b/>
          <w:bCs/>
        </w:rPr>
      </w:pPr>
      <w:r w:rsidRPr="00D9443D">
        <w:rPr>
          <w:rFonts w:ascii="Times New Roman" w:hAnsi="Times New Roman"/>
          <w:b/>
          <w:bCs/>
        </w:rPr>
        <w:t>за 20</w:t>
      </w:r>
      <w:r w:rsidR="00C72219" w:rsidRPr="00D9443D">
        <w:rPr>
          <w:rFonts w:ascii="Times New Roman" w:hAnsi="Times New Roman"/>
          <w:b/>
          <w:bCs/>
        </w:rPr>
        <w:t>2</w:t>
      </w:r>
      <w:r w:rsidR="00095C8B">
        <w:rPr>
          <w:rFonts w:ascii="Times New Roman" w:hAnsi="Times New Roman"/>
          <w:b/>
          <w:bCs/>
        </w:rPr>
        <w:t>1</w:t>
      </w:r>
      <w:r w:rsidRPr="00D9443D">
        <w:rPr>
          <w:rFonts w:ascii="Times New Roman" w:hAnsi="Times New Roman"/>
          <w:b/>
          <w:bCs/>
        </w:rPr>
        <w:t xml:space="preserve"> год</w:t>
      </w:r>
      <w:r w:rsidR="005A3030" w:rsidRPr="00D9443D">
        <w:rPr>
          <w:rFonts w:ascii="Times New Roman" w:hAnsi="Times New Roman"/>
          <w:b/>
          <w:bCs/>
        </w:rPr>
        <w:t>:</w:t>
      </w:r>
    </w:p>
    <w:p w:rsidR="005A3030" w:rsidRPr="005A3030"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3969"/>
      </w:tblGrid>
      <w:tr w:rsidR="00CF493C" w:rsidRPr="005A3030" w:rsidTr="000240B5">
        <w:tc>
          <w:tcPr>
            <w:tcW w:w="574"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Значение ожидаемого результата реализации муниципальной программы (подпрограммы)</w:t>
            </w:r>
          </w:p>
        </w:tc>
        <w:tc>
          <w:tcPr>
            <w:tcW w:w="3969" w:type="dxa"/>
            <w:vMerge w:val="restart"/>
            <w:tcBorders>
              <w:top w:val="single" w:sz="4" w:space="0" w:color="auto"/>
              <w:left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5A3030">
                <w:rPr>
                  <w:rStyle w:val="a5"/>
                  <w:rFonts w:ascii="Times New Roman" w:hAnsi="Times New Roman"/>
                </w:rPr>
                <w:t>&lt;7&gt;</w:t>
              </w:r>
            </w:hyperlink>
          </w:p>
        </w:tc>
      </w:tr>
      <w:tr w:rsidR="00CF493C" w:rsidRPr="005A3030" w:rsidTr="000240B5">
        <w:tc>
          <w:tcPr>
            <w:tcW w:w="574"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Факт</w:t>
            </w:r>
          </w:p>
        </w:tc>
        <w:tc>
          <w:tcPr>
            <w:tcW w:w="3969" w:type="dxa"/>
            <w:vMerge/>
            <w:tcBorders>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contextualSpacing/>
              <w:jc w:val="center"/>
              <w:rPr>
                <w:rFonts w:ascii="Times New Roman" w:hAnsi="Times New Roman"/>
              </w:rPr>
            </w:pPr>
            <w:r w:rsidRPr="005A3030">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5</w:t>
            </w:r>
          </w:p>
        </w:tc>
        <w:tc>
          <w:tcPr>
            <w:tcW w:w="3969"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6</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5A3030" w:rsidRDefault="005A3030" w:rsidP="000843EE">
            <w:pPr>
              <w:pStyle w:val="ConsPlusNormal"/>
              <w:ind w:firstLine="540"/>
              <w:contextualSpacing/>
              <w:jc w:val="both"/>
              <w:rPr>
                <w:rFonts w:ascii="Times New Roman" w:hAnsi="Times New Roman"/>
              </w:rPr>
            </w:pPr>
            <w:r w:rsidRPr="005A3030">
              <w:rPr>
                <w:rFonts w:ascii="Times New Roman" w:hAnsi="Times New Roman"/>
              </w:rPr>
              <w:t>Муниципальная программа</w:t>
            </w:r>
            <w:r w:rsidR="000843EE">
              <w:rPr>
                <w:rFonts w:ascii="Times New Roman" w:hAnsi="Times New Roman"/>
              </w:rPr>
              <w:t xml:space="preserve"> </w:t>
            </w:r>
            <w:r w:rsidR="000843EE" w:rsidRPr="000843EE">
              <w:rPr>
                <w:rFonts w:ascii="Times New Roman" w:hAnsi="Times New Roman"/>
              </w:rPr>
              <w:t xml:space="preserve">«Жилищное строительство, развитие инфраструктуры и коммунального комплекса, обеспечение безопасности </w:t>
            </w:r>
            <w:proofErr w:type="gramStart"/>
            <w:r w:rsidR="000843EE" w:rsidRPr="000843EE">
              <w:rPr>
                <w:rFonts w:ascii="Times New Roman" w:hAnsi="Times New Roman"/>
              </w:rPr>
              <w:t xml:space="preserve">населения </w:t>
            </w:r>
            <w:r w:rsidR="000843EE">
              <w:rPr>
                <w:rFonts w:ascii="Times New Roman" w:hAnsi="Times New Roman"/>
              </w:rPr>
              <w:t xml:space="preserve"> </w:t>
            </w:r>
            <w:r w:rsidR="000843EE" w:rsidRPr="000843EE">
              <w:rPr>
                <w:rFonts w:ascii="Times New Roman" w:hAnsi="Times New Roman"/>
              </w:rPr>
              <w:t>в</w:t>
            </w:r>
            <w:proofErr w:type="gramEnd"/>
            <w:r w:rsidR="000843EE" w:rsidRPr="000843EE">
              <w:rPr>
                <w:rFonts w:ascii="Times New Roman" w:hAnsi="Times New Roman"/>
              </w:rPr>
              <w:t xml:space="preserve"> Таврическом муниципальном районе Омской области»</w:t>
            </w: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404789" w:rsidP="005A3030">
            <w:pPr>
              <w:pStyle w:val="ConsPlusNormal"/>
              <w:ind w:firstLine="540"/>
              <w:contextualSpacing/>
              <w:jc w:val="both"/>
              <w:rPr>
                <w:rFonts w:ascii="Times New Roman" w:hAnsi="Times New Roman"/>
              </w:rPr>
            </w:pPr>
            <w:r>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A3030" w:rsidRPr="005A3030" w:rsidRDefault="005A3030" w:rsidP="00E35171">
            <w:pPr>
              <w:pStyle w:val="ConsPlusNormal"/>
              <w:contextualSpacing/>
              <w:jc w:val="both"/>
              <w:rPr>
                <w:rFonts w:ascii="Times New Roman" w:hAnsi="Times New Roman"/>
              </w:rPr>
            </w:pPr>
            <w:r w:rsidRPr="005A3030">
              <w:rPr>
                <w:rFonts w:ascii="Times New Roman" w:hAnsi="Times New Roman"/>
              </w:rPr>
              <w:t>Ожидаемый результат</w:t>
            </w:r>
            <w:r w:rsidR="00E35171">
              <w:rPr>
                <w:rFonts w:ascii="Times New Roman" w:hAnsi="Times New Roman"/>
              </w:rPr>
              <w:t>:</w:t>
            </w:r>
            <w:r w:rsidRPr="005A3030">
              <w:rPr>
                <w:rFonts w:ascii="Times New Roman" w:hAnsi="Times New Roman"/>
              </w:rPr>
              <w:t xml:space="preserve"> </w:t>
            </w:r>
            <w:r w:rsidR="00E35171" w:rsidRPr="00E35171">
              <w:rPr>
                <w:rFonts w:ascii="Times New Roman" w:hAnsi="Times New Roman"/>
              </w:rPr>
              <w:t>Годовой объем ввода жилья в эксплуатацию</w:t>
            </w:r>
          </w:p>
        </w:tc>
        <w:tc>
          <w:tcPr>
            <w:tcW w:w="1417" w:type="dxa"/>
            <w:tcBorders>
              <w:top w:val="single" w:sz="4" w:space="0" w:color="auto"/>
              <w:left w:val="single" w:sz="4" w:space="0" w:color="auto"/>
              <w:bottom w:val="single" w:sz="4" w:space="0" w:color="auto"/>
              <w:right w:val="single" w:sz="4" w:space="0" w:color="auto"/>
            </w:tcBorders>
          </w:tcPr>
          <w:p w:rsidR="005A3030" w:rsidRPr="006C0F88" w:rsidRDefault="006F2BF9" w:rsidP="006F2BF9">
            <w:pPr>
              <w:pStyle w:val="ConsPlusNormal"/>
              <w:contextualSpacing/>
              <w:jc w:val="both"/>
              <w:rPr>
                <w:rFonts w:ascii="Times New Roman" w:hAnsi="Times New Roman"/>
              </w:rPr>
            </w:pPr>
            <w:r w:rsidRPr="006C0F88">
              <w:rPr>
                <w:rFonts w:ascii="Times New Roman" w:hAnsi="Times New Roman"/>
              </w:rPr>
              <w:t>тыс. кв.м.</w:t>
            </w:r>
          </w:p>
        </w:tc>
        <w:tc>
          <w:tcPr>
            <w:tcW w:w="2041" w:type="dxa"/>
            <w:tcBorders>
              <w:top w:val="single" w:sz="4" w:space="0" w:color="auto"/>
              <w:left w:val="single" w:sz="4" w:space="0" w:color="auto"/>
              <w:bottom w:val="single" w:sz="4" w:space="0" w:color="auto"/>
              <w:right w:val="single" w:sz="4" w:space="0" w:color="auto"/>
            </w:tcBorders>
          </w:tcPr>
          <w:p w:rsidR="005A3030" w:rsidRPr="006C0F88" w:rsidRDefault="00C72219" w:rsidP="005A3030">
            <w:pPr>
              <w:pStyle w:val="ConsPlusNormal"/>
              <w:ind w:firstLine="540"/>
              <w:contextualSpacing/>
              <w:jc w:val="both"/>
              <w:rPr>
                <w:rFonts w:ascii="Times New Roman" w:hAnsi="Times New Roman"/>
              </w:rPr>
            </w:pPr>
            <w:r w:rsidRPr="006C0F88">
              <w:rPr>
                <w:rFonts w:ascii="Times New Roman" w:hAnsi="Times New Roman"/>
              </w:rPr>
              <w:t>5,</w:t>
            </w:r>
            <w:r w:rsidR="00095C8B" w:rsidRPr="006C0F88">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tcPr>
          <w:p w:rsidR="005A3030" w:rsidRPr="006C0F88" w:rsidRDefault="0066714E" w:rsidP="005A3030">
            <w:pPr>
              <w:pStyle w:val="ConsPlusNormal"/>
              <w:ind w:firstLine="540"/>
              <w:contextualSpacing/>
              <w:jc w:val="both"/>
              <w:rPr>
                <w:rFonts w:ascii="Times New Roman" w:hAnsi="Times New Roman"/>
              </w:rPr>
            </w:pPr>
            <w:r w:rsidRPr="006C0F88">
              <w:rPr>
                <w:rFonts w:ascii="Times New Roman" w:hAnsi="Times New Roman"/>
              </w:rPr>
              <w:t>7,1</w:t>
            </w:r>
          </w:p>
        </w:tc>
        <w:tc>
          <w:tcPr>
            <w:tcW w:w="3969" w:type="dxa"/>
            <w:tcBorders>
              <w:top w:val="single" w:sz="4" w:space="0" w:color="auto"/>
              <w:left w:val="single" w:sz="4" w:space="0" w:color="auto"/>
              <w:bottom w:val="single" w:sz="4" w:space="0" w:color="auto"/>
              <w:right w:val="single" w:sz="4" w:space="0" w:color="auto"/>
            </w:tcBorders>
          </w:tcPr>
          <w:p w:rsidR="005A3030" w:rsidRPr="006C0F88" w:rsidRDefault="006F3D1A" w:rsidP="006F3D1A">
            <w:pPr>
              <w:pStyle w:val="ConsPlusNormal"/>
              <w:ind w:firstLine="540"/>
              <w:contextualSpacing/>
              <w:jc w:val="center"/>
              <w:rPr>
                <w:rFonts w:ascii="Times New Roman" w:hAnsi="Times New Roman"/>
              </w:rPr>
            </w:pPr>
            <w:r w:rsidRPr="006C0F88">
              <w:rPr>
                <w:rFonts w:ascii="Times New Roman" w:hAnsi="Times New Roman"/>
              </w:rPr>
              <w:t>1</w:t>
            </w:r>
            <w:r w:rsidR="00D40806" w:rsidRPr="006C0F88">
              <w:rPr>
                <w:rFonts w:ascii="Times New Roman" w:hAnsi="Times New Roman"/>
              </w:rPr>
              <w:t>,00</w:t>
            </w:r>
          </w:p>
        </w:tc>
      </w:tr>
      <w:tr w:rsidR="000240B5" w:rsidRPr="005A3030" w:rsidTr="000240B5">
        <w:tc>
          <w:tcPr>
            <w:tcW w:w="574" w:type="dxa"/>
            <w:tcBorders>
              <w:top w:val="single" w:sz="4" w:space="0" w:color="auto"/>
              <w:left w:val="single" w:sz="4" w:space="0" w:color="auto"/>
              <w:bottom w:val="single" w:sz="4" w:space="0" w:color="auto"/>
              <w:right w:val="single" w:sz="4" w:space="0" w:color="auto"/>
            </w:tcBorders>
          </w:tcPr>
          <w:p w:rsidR="000240B5" w:rsidRPr="005A3030" w:rsidRDefault="00FD20AD" w:rsidP="005A3030">
            <w:pPr>
              <w:pStyle w:val="ConsPlusNormal"/>
              <w:ind w:firstLine="540"/>
              <w:contextualSpacing/>
              <w:jc w:val="both"/>
              <w:rPr>
                <w:rFonts w:ascii="Times New Roman" w:hAnsi="Times New Roman"/>
              </w:rPr>
            </w:pPr>
            <w:r>
              <w:rPr>
                <w:rFonts w:ascii="Times New Roman" w:hAnsi="Times New Roman"/>
              </w:rPr>
              <w:t xml:space="preserve"> </w:t>
            </w:r>
          </w:p>
        </w:tc>
        <w:tc>
          <w:tcPr>
            <w:tcW w:w="3515" w:type="dxa"/>
            <w:tcBorders>
              <w:top w:val="single" w:sz="4" w:space="0" w:color="auto"/>
              <w:left w:val="single" w:sz="4" w:space="0" w:color="auto"/>
              <w:bottom w:val="single" w:sz="4" w:space="0" w:color="auto"/>
              <w:right w:val="single" w:sz="4" w:space="0" w:color="auto"/>
            </w:tcBorders>
          </w:tcPr>
          <w:p w:rsidR="000240B5"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C72219" w:rsidRPr="00C72219">
              <w:rPr>
                <w:rFonts w:ascii="Times New Roman" w:hAnsi="Times New Roman"/>
              </w:rPr>
              <w:t>Общая площадь жилых помещений, приходящаяся в среднем на одного жителя Таврического района</w:t>
            </w:r>
          </w:p>
        </w:tc>
        <w:tc>
          <w:tcPr>
            <w:tcW w:w="1417" w:type="dxa"/>
            <w:tcBorders>
              <w:top w:val="single" w:sz="4" w:space="0" w:color="auto"/>
              <w:left w:val="single" w:sz="4" w:space="0" w:color="auto"/>
              <w:bottom w:val="single" w:sz="4" w:space="0" w:color="auto"/>
              <w:right w:val="single" w:sz="4" w:space="0" w:color="auto"/>
            </w:tcBorders>
          </w:tcPr>
          <w:p w:rsidR="000240B5" w:rsidRPr="006C0F88" w:rsidRDefault="006F2BF9" w:rsidP="006F2BF9">
            <w:pPr>
              <w:pStyle w:val="ConsPlusNormal"/>
              <w:contextualSpacing/>
              <w:jc w:val="both"/>
              <w:rPr>
                <w:rFonts w:ascii="Times New Roman" w:hAnsi="Times New Roman"/>
              </w:rPr>
            </w:pPr>
            <w:proofErr w:type="gramStart"/>
            <w:r w:rsidRPr="006C0F88">
              <w:rPr>
                <w:rFonts w:ascii="Times New Roman" w:hAnsi="Times New Roman"/>
              </w:rPr>
              <w:t>кв.м</w:t>
            </w:r>
            <w:proofErr w:type="gramEnd"/>
            <w:r w:rsidRPr="006C0F88">
              <w:rPr>
                <w:rFonts w:ascii="Times New Roman" w:hAnsi="Times New Roman"/>
              </w:rPr>
              <w:t xml:space="preserve"> на 1 чел.</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095C8B" w:rsidP="005A3030">
            <w:pPr>
              <w:pStyle w:val="ConsPlusNormal"/>
              <w:ind w:firstLine="540"/>
              <w:contextualSpacing/>
              <w:jc w:val="both"/>
              <w:rPr>
                <w:rFonts w:ascii="Times New Roman" w:hAnsi="Times New Roman"/>
              </w:rPr>
            </w:pPr>
            <w:r w:rsidRPr="006C0F88">
              <w:rPr>
                <w:rFonts w:ascii="Times New Roman" w:hAnsi="Times New Roman"/>
              </w:rPr>
              <w:t>26,1</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C261CB" w:rsidP="005A3030">
            <w:pPr>
              <w:pStyle w:val="ConsPlusNormal"/>
              <w:ind w:firstLine="540"/>
              <w:contextualSpacing/>
              <w:jc w:val="both"/>
              <w:rPr>
                <w:rFonts w:ascii="Times New Roman" w:hAnsi="Times New Roman"/>
              </w:rPr>
            </w:pPr>
            <w:r w:rsidRPr="006C0F88">
              <w:rPr>
                <w:rFonts w:ascii="Times New Roman" w:hAnsi="Times New Roman"/>
              </w:rPr>
              <w:t>26,1</w:t>
            </w:r>
          </w:p>
        </w:tc>
        <w:tc>
          <w:tcPr>
            <w:tcW w:w="3969" w:type="dxa"/>
            <w:tcBorders>
              <w:top w:val="single" w:sz="4" w:space="0" w:color="auto"/>
              <w:left w:val="single" w:sz="4" w:space="0" w:color="auto"/>
              <w:bottom w:val="single" w:sz="4" w:space="0" w:color="auto"/>
              <w:right w:val="single" w:sz="4" w:space="0" w:color="auto"/>
            </w:tcBorders>
          </w:tcPr>
          <w:p w:rsidR="000240B5" w:rsidRPr="006C0F88" w:rsidRDefault="00C261CB" w:rsidP="006F3D1A">
            <w:pPr>
              <w:pStyle w:val="ConsPlusNormal"/>
              <w:ind w:firstLine="540"/>
              <w:contextualSpacing/>
              <w:jc w:val="center"/>
              <w:rPr>
                <w:rFonts w:ascii="Times New Roman" w:hAnsi="Times New Roman"/>
              </w:rPr>
            </w:pPr>
            <w:r w:rsidRPr="006C0F88">
              <w:rPr>
                <w:rFonts w:ascii="Times New Roman" w:hAnsi="Times New Roman"/>
              </w:rPr>
              <w:t>1,00</w:t>
            </w:r>
          </w:p>
        </w:tc>
      </w:tr>
      <w:tr w:rsidR="000240B5" w:rsidRPr="005A3030" w:rsidTr="000240B5">
        <w:tc>
          <w:tcPr>
            <w:tcW w:w="574" w:type="dxa"/>
            <w:tcBorders>
              <w:top w:val="single" w:sz="4" w:space="0" w:color="auto"/>
              <w:left w:val="single" w:sz="4" w:space="0" w:color="auto"/>
              <w:bottom w:val="single" w:sz="4" w:space="0" w:color="auto"/>
              <w:right w:val="single" w:sz="4" w:space="0" w:color="auto"/>
            </w:tcBorders>
          </w:tcPr>
          <w:p w:rsidR="000240B5" w:rsidRPr="005A3030" w:rsidRDefault="000240B5" w:rsidP="005A3030">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0240B5"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C72219" w:rsidRPr="00C72219">
              <w:rPr>
                <w:rFonts w:ascii="Times New Roman" w:hAnsi="Times New Roman"/>
              </w:rPr>
              <w:t>Получение паспорта готовности к отопительному периоду Администрацией Таврического муниципального района</w:t>
            </w:r>
            <w:r w:rsidR="008A3DC3" w:rsidRPr="008A3DC3">
              <w:rPr>
                <w:rFonts w:ascii="Times New Roman" w:hAnsi="Times New Roman" w:cs="Times New Roman"/>
                <w:sz w:val="24"/>
                <w:szCs w:val="24"/>
              </w:rPr>
              <w:t xml:space="preserve"> </w:t>
            </w:r>
            <w:r w:rsidR="008A3DC3" w:rsidRPr="008A3DC3">
              <w:rPr>
                <w:rFonts w:ascii="Times New Roman" w:hAnsi="Times New Roman"/>
              </w:rPr>
              <w:t>Омской области до 15 ноября каждого отопительного периода</w:t>
            </w:r>
          </w:p>
        </w:tc>
        <w:tc>
          <w:tcPr>
            <w:tcW w:w="1417" w:type="dxa"/>
            <w:tcBorders>
              <w:top w:val="single" w:sz="4" w:space="0" w:color="auto"/>
              <w:left w:val="single" w:sz="4" w:space="0" w:color="auto"/>
              <w:bottom w:val="single" w:sz="4" w:space="0" w:color="auto"/>
              <w:right w:val="single" w:sz="4" w:space="0" w:color="auto"/>
            </w:tcBorders>
          </w:tcPr>
          <w:p w:rsidR="000240B5" w:rsidRPr="006C0F88" w:rsidRDefault="008A3DC3" w:rsidP="006F2BF9">
            <w:pPr>
              <w:pStyle w:val="ConsPlusNormal"/>
              <w:contextualSpacing/>
              <w:jc w:val="both"/>
              <w:rPr>
                <w:rFonts w:ascii="Times New Roman" w:hAnsi="Times New Roman"/>
              </w:rPr>
            </w:pPr>
            <w:r w:rsidRPr="006C0F88">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8A3DC3" w:rsidP="005A3030">
            <w:pPr>
              <w:pStyle w:val="ConsPlusNormal"/>
              <w:ind w:firstLine="540"/>
              <w:contextualSpacing/>
              <w:jc w:val="both"/>
              <w:rPr>
                <w:rFonts w:ascii="Times New Roman" w:hAnsi="Times New Roman"/>
              </w:rPr>
            </w:pPr>
            <w:r w:rsidRPr="006C0F88">
              <w:rPr>
                <w:rFonts w:ascii="Times New Roman" w:hAnsi="Times New Roman"/>
              </w:rPr>
              <w:t>1</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22699A" w:rsidP="005A3030">
            <w:pPr>
              <w:pStyle w:val="ConsPlusNormal"/>
              <w:ind w:firstLine="540"/>
              <w:contextualSpacing/>
              <w:jc w:val="both"/>
              <w:rPr>
                <w:rFonts w:ascii="Times New Roman" w:hAnsi="Times New Roman"/>
              </w:rPr>
            </w:pPr>
            <w:r w:rsidRPr="006C0F88">
              <w:rPr>
                <w:rFonts w:ascii="Times New Roman" w:hAnsi="Times New Roman"/>
              </w:rPr>
              <w:t>1</w:t>
            </w:r>
          </w:p>
        </w:tc>
        <w:tc>
          <w:tcPr>
            <w:tcW w:w="3969" w:type="dxa"/>
            <w:tcBorders>
              <w:top w:val="single" w:sz="4" w:space="0" w:color="auto"/>
              <w:left w:val="single" w:sz="4" w:space="0" w:color="auto"/>
              <w:bottom w:val="single" w:sz="4" w:space="0" w:color="auto"/>
              <w:right w:val="single" w:sz="4" w:space="0" w:color="auto"/>
            </w:tcBorders>
          </w:tcPr>
          <w:p w:rsidR="000240B5" w:rsidRPr="006C0F88" w:rsidRDefault="006F3D1A" w:rsidP="006F3D1A">
            <w:pPr>
              <w:pStyle w:val="ConsPlusNormal"/>
              <w:ind w:firstLine="540"/>
              <w:contextualSpacing/>
              <w:jc w:val="center"/>
              <w:rPr>
                <w:rFonts w:ascii="Times New Roman" w:hAnsi="Times New Roman"/>
              </w:rPr>
            </w:pPr>
            <w:r w:rsidRPr="006C0F88">
              <w:rPr>
                <w:rFonts w:ascii="Times New Roman" w:hAnsi="Times New Roman"/>
              </w:rPr>
              <w:t>1</w:t>
            </w:r>
            <w:r w:rsidR="00D40806" w:rsidRPr="006C0F88">
              <w:rPr>
                <w:rFonts w:ascii="Times New Roman" w:hAnsi="Times New Roman"/>
              </w:rPr>
              <w:t>,00</w:t>
            </w:r>
          </w:p>
        </w:tc>
      </w:tr>
      <w:tr w:rsidR="000240B5" w:rsidRPr="005A3030" w:rsidTr="000240B5">
        <w:tc>
          <w:tcPr>
            <w:tcW w:w="574" w:type="dxa"/>
            <w:tcBorders>
              <w:top w:val="single" w:sz="4" w:space="0" w:color="auto"/>
              <w:left w:val="single" w:sz="4" w:space="0" w:color="auto"/>
              <w:bottom w:val="single" w:sz="4" w:space="0" w:color="auto"/>
              <w:right w:val="single" w:sz="4" w:space="0" w:color="auto"/>
            </w:tcBorders>
          </w:tcPr>
          <w:p w:rsidR="000240B5" w:rsidRPr="005A3030" w:rsidRDefault="000240B5" w:rsidP="005A3030">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0240B5"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8A3DC3" w:rsidRPr="008A3DC3">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0240B5" w:rsidRPr="006C0F88" w:rsidRDefault="008A3DC3" w:rsidP="008A3DC3">
            <w:pPr>
              <w:pStyle w:val="ConsPlusNormal"/>
              <w:contextualSpacing/>
              <w:jc w:val="both"/>
              <w:rPr>
                <w:rFonts w:ascii="Times New Roman" w:hAnsi="Times New Roman"/>
                <w:color w:val="000000" w:themeColor="text1"/>
              </w:rPr>
            </w:pPr>
            <w:r w:rsidRPr="006C0F88">
              <w:rPr>
                <w:rFonts w:ascii="Times New Roman" w:hAnsi="Times New Roman"/>
                <w:color w:val="000000" w:themeColor="text1"/>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8A3DC3" w:rsidP="005A3030">
            <w:pPr>
              <w:pStyle w:val="ConsPlusNormal"/>
              <w:ind w:firstLine="540"/>
              <w:contextualSpacing/>
              <w:jc w:val="both"/>
              <w:rPr>
                <w:rFonts w:ascii="Times New Roman" w:hAnsi="Times New Roman"/>
                <w:color w:val="000000" w:themeColor="text1"/>
              </w:rPr>
            </w:pPr>
            <w:r w:rsidRPr="006C0F88">
              <w:rPr>
                <w:rFonts w:ascii="Times New Roman" w:hAnsi="Times New Roman"/>
                <w:color w:val="000000" w:themeColor="text1"/>
              </w:rPr>
              <w:t>0,005</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A115DF" w:rsidP="005A3030">
            <w:pPr>
              <w:pStyle w:val="ConsPlusNormal"/>
              <w:ind w:firstLine="540"/>
              <w:contextualSpacing/>
              <w:jc w:val="both"/>
              <w:rPr>
                <w:rFonts w:ascii="Times New Roman" w:hAnsi="Times New Roman"/>
                <w:color w:val="000000" w:themeColor="text1"/>
              </w:rPr>
            </w:pPr>
            <w:r w:rsidRPr="006C0F88">
              <w:rPr>
                <w:rFonts w:ascii="Times New Roman" w:hAnsi="Times New Roman"/>
                <w:color w:val="000000" w:themeColor="text1"/>
              </w:rPr>
              <w:t>0,00</w:t>
            </w:r>
            <w:r w:rsidR="00432CBC" w:rsidRPr="006C0F88">
              <w:rPr>
                <w:rFonts w:ascii="Times New Roman" w:hAnsi="Times New Roman"/>
                <w:color w:val="000000" w:themeColor="text1"/>
              </w:rPr>
              <w:t>3</w:t>
            </w:r>
          </w:p>
        </w:tc>
        <w:tc>
          <w:tcPr>
            <w:tcW w:w="3969" w:type="dxa"/>
            <w:tcBorders>
              <w:top w:val="single" w:sz="4" w:space="0" w:color="auto"/>
              <w:left w:val="single" w:sz="4" w:space="0" w:color="auto"/>
              <w:bottom w:val="single" w:sz="4" w:space="0" w:color="auto"/>
              <w:right w:val="single" w:sz="4" w:space="0" w:color="auto"/>
            </w:tcBorders>
          </w:tcPr>
          <w:p w:rsidR="000240B5" w:rsidRPr="006C0F88" w:rsidRDefault="00432CBC" w:rsidP="006F3D1A">
            <w:pPr>
              <w:pStyle w:val="ConsPlusNormal"/>
              <w:ind w:firstLine="540"/>
              <w:contextualSpacing/>
              <w:jc w:val="center"/>
              <w:rPr>
                <w:rFonts w:ascii="Times New Roman" w:hAnsi="Times New Roman"/>
                <w:color w:val="000000" w:themeColor="text1"/>
              </w:rPr>
            </w:pPr>
            <w:r w:rsidRPr="006C0F88">
              <w:rPr>
                <w:rFonts w:ascii="Times New Roman" w:hAnsi="Times New Roman"/>
                <w:color w:val="000000" w:themeColor="text1"/>
              </w:rPr>
              <w:t>1,00</w:t>
            </w:r>
          </w:p>
        </w:tc>
      </w:tr>
      <w:tr w:rsidR="00E35171" w:rsidRPr="005A3030" w:rsidTr="000240B5">
        <w:tc>
          <w:tcPr>
            <w:tcW w:w="574" w:type="dxa"/>
            <w:tcBorders>
              <w:top w:val="single" w:sz="4" w:space="0" w:color="auto"/>
              <w:left w:val="single" w:sz="4" w:space="0" w:color="auto"/>
              <w:bottom w:val="single" w:sz="4" w:space="0" w:color="auto"/>
              <w:right w:val="single" w:sz="4" w:space="0" w:color="auto"/>
            </w:tcBorders>
          </w:tcPr>
          <w:p w:rsidR="00E35171" w:rsidRPr="005A3030" w:rsidRDefault="00E35171" w:rsidP="005A3030">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E35171"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8A3DC3" w:rsidRPr="008A3DC3">
              <w:rPr>
                <w:rFonts w:ascii="Times New Roman" w:hAnsi="Times New Roman"/>
              </w:rPr>
              <w:t>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417" w:type="dxa"/>
            <w:tcBorders>
              <w:top w:val="single" w:sz="4" w:space="0" w:color="auto"/>
              <w:left w:val="single" w:sz="4" w:space="0" w:color="auto"/>
              <w:bottom w:val="single" w:sz="4" w:space="0" w:color="auto"/>
              <w:right w:val="single" w:sz="4" w:space="0" w:color="auto"/>
            </w:tcBorders>
          </w:tcPr>
          <w:p w:rsidR="00E35171" w:rsidRPr="006C0F88" w:rsidRDefault="008A3DC3" w:rsidP="008A3DC3">
            <w:pPr>
              <w:pStyle w:val="ConsPlusNormal"/>
              <w:contextualSpacing/>
              <w:jc w:val="both"/>
              <w:rPr>
                <w:rFonts w:ascii="Times New Roman" w:hAnsi="Times New Roman"/>
              </w:rPr>
            </w:pPr>
            <w:r w:rsidRPr="006C0F88">
              <w:rPr>
                <w:rFonts w:ascii="Times New Roman" w:hAnsi="Times New Roman"/>
              </w:rPr>
              <w:t>тыс. человек</w:t>
            </w:r>
          </w:p>
        </w:tc>
        <w:tc>
          <w:tcPr>
            <w:tcW w:w="2041" w:type="dxa"/>
            <w:tcBorders>
              <w:top w:val="single" w:sz="4" w:space="0" w:color="auto"/>
              <w:left w:val="single" w:sz="4" w:space="0" w:color="auto"/>
              <w:bottom w:val="single" w:sz="4" w:space="0" w:color="auto"/>
              <w:right w:val="single" w:sz="4" w:space="0" w:color="auto"/>
            </w:tcBorders>
          </w:tcPr>
          <w:p w:rsidR="00E35171" w:rsidRPr="006C0F88" w:rsidRDefault="008A3DC3" w:rsidP="005A3030">
            <w:pPr>
              <w:pStyle w:val="ConsPlusNormal"/>
              <w:ind w:firstLine="540"/>
              <w:contextualSpacing/>
              <w:jc w:val="both"/>
              <w:rPr>
                <w:rFonts w:ascii="Times New Roman" w:hAnsi="Times New Roman"/>
              </w:rPr>
            </w:pPr>
            <w:r w:rsidRPr="006C0F88">
              <w:rPr>
                <w:rFonts w:ascii="Times New Roman" w:hAnsi="Times New Roman"/>
              </w:rPr>
              <w:t>126,</w:t>
            </w:r>
            <w:r w:rsidR="00A544C6" w:rsidRPr="006C0F88">
              <w:rPr>
                <w:rFonts w:ascii="Times New Roman" w:hAnsi="Times New Roman"/>
              </w:rPr>
              <w:t>1</w:t>
            </w:r>
          </w:p>
        </w:tc>
        <w:tc>
          <w:tcPr>
            <w:tcW w:w="2041" w:type="dxa"/>
            <w:tcBorders>
              <w:top w:val="single" w:sz="4" w:space="0" w:color="auto"/>
              <w:left w:val="single" w:sz="4" w:space="0" w:color="auto"/>
              <w:bottom w:val="single" w:sz="4" w:space="0" w:color="auto"/>
              <w:right w:val="single" w:sz="4" w:space="0" w:color="auto"/>
            </w:tcBorders>
          </w:tcPr>
          <w:p w:rsidR="00E35171" w:rsidRPr="006C0F88" w:rsidRDefault="0066714E" w:rsidP="005A3030">
            <w:pPr>
              <w:pStyle w:val="ConsPlusNormal"/>
              <w:ind w:firstLine="540"/>
              <w:contextualSpacing/>
              <w:jc w:val="both"/>
              <w:rPr>
                <w:rFonts w:ascii="Times New Roman" w:hAnsi="Times New Roman"/>
              </w:rPr>
            </w:pPr>
            <w:r w:rsidRPr="006C0F88">
              <w:rPr>
                <w:rFonts w:ascii="Times New Roman" w:hAnsi="Times New Roman"/>
              </w:rPr>
              <w:t>51,4</w:t>
            </w:r>
          </w:p>
        </w:tc>
        <w:tc>
          <w:tcPr>
            <w:tcW w:w="3969" w:type="dxa"/>
            <w:tcBorders>
              <w:top w:val="single" w:sz="4" w:space="0" w:color="auto"/>
              <w:left w:val="single" w:sz="4" w:space="0" w:color="auto"/>
              <w:bottom w:val="single" w:sz="4" w:space="0" w:color="auto"/>
              <w:right w:val="single" w:sz="4" w:space="0" w:color="auto"/>
            </w:tcBorders>
          </w:tcPr>
          <w:p w:rsidR="00E35171" w:rsidRPr="006C0F88" w:rsidRDefault="0066714E" w:rsidP="006F3D1A">
            <w:pPr>
              <w:pStyle w:val="ConsPlusNormal"/>
              <w:ind w:firstLine="540"/>
              <w:contextualSpacing/>
              <w:jc w:val="center"/>
              <w:rPr>
                <w:rFonts w:ascii="Times New Roman" w:hAnsi="Times New Roman"/>
              </w:rPr>
            </w:pPr>
            <w:r w:rsidRPr="006C0F88">
              <w:rPr>
                <w:rFonts w:ascii="Times New Roman" w:hAnsi="Times New Roman"/>
              </w:rPr>
              <w:t>0,41</w:t>
            </w:r>
          </w:p>
        </w:tc>
      </w:tr>
      <w:tr w:rsidR="006F3D1A"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6F3D1A" w:rsidRPr="006C0F88" w:rsidRDefault="006F3D1A" w:rsidP="005A3030">
            <w:pPr>
              <w:pStyle w:val="ConsPlusNormal"/>
              <w:ind w:firstLine="540"/>
              <w:contextualSpacing/>
              <w:jc w:val="both"/>
              <w:rPr>
                <w:rFonts w:ascii="Times New Roman" w:hAnsi="Times New Roman"/>
              </w:rPr>
            </w:pPr>
            <w:r w:rsidRPr="006C0F88">
              <w:rPr>
                <w:rFonts w:ascii="Times New Roman" w:hAnsi="Times New Roman"/>
              </w:rPr>
              <w:t xml:space="preserve">Ожидаемые результаты реализации муниципальной программы </w:t>
            </w:r>
            <w:hyperlink w:anchor="Par279" w:history="1">
              <w:r w:rsidRPr="006C0F88">
                <w:rPr>
                  <w:rStyle w:val="a5"/>
                  <w:rFonts w:ascii="Times New Roman" w:hAnsi="Times New Roman"/>
                </w:rPr>
                <w:t>&lt;8&gt;</w:t>
              </w:r>
            </w:hyperlink>
          </w:p>
        </w:tc>
        <w:tc>
          <w:tcPr>
            <w:tcW w:w="3969" w:type="dxa"/>
            <w:tcBorders>
              <w:top w:val="single" w:sz="4" w:space="0" w:color="auto"/>
              <w:left w:val="single" w:sz="4" w:space="0" w:color="auto"/>
              <w:bottom w:val="single" w:sz="4" w:space="0" w:color="auto"/>
              <w:right w:val="single" w:sz="4" w:space="0" w:color="auto"/>
            </w:tcBorders>
          </w:tcPr>
          <w:p w:rsidR="006F3D1A" w:rsidRPr="006C0F88" w:rsidRDefault="006C0F88" w:rsidP="006F3D1A">
            <w:pPr>
              <w:pStyle w:val="ConsPlusNormal"/>
              <w:ind w:firstLine="540"/>
              <w:contextualSpacing/>
              <w:jc w:val="center"/>
              <w:rPr>
                <w:rFonts w:ascii="Times New Roman" w:hAnsi="Times New Roman"/>
              </w:rPr>
            </w:pPr>
            <w:r>
              <w:rPr>
                <w:rFonts w:ascii="Times New Roman" w:hAnsi="Times New Roman"/>
              </w:rPr>
              <w:t>88,2</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6C0F88" w:rsidRDefault="005A3030" w:rsidP="005A3030">
            <w:pPr>
              <w:pStyle w:val="ConsPlusNormal"/>
              <w:ind w:firstLine="540"/>
              <w:contextualSpacing/>
              <w:jc w:val="both"/>
              <w:rPr>
                <w:rFonts w:ascii="Times New Roman" w:hAnsi="Times New Roman"/>
              </w:rPr>
            </w:pPr>
            <w:r w:rsidRPr="006C0F88">
              <w:rPr>
                <w:rFonts w:ascii="Times New Roman" w:hAnsi="Times New Roman"/>
              </w:rPr>
              <w:t xml:space="preserve">Подпрограмма </w:t>
            </w:r>
            <w:proofErr w:type="gramStart"/>
            <w:r w:rsidRPr="006C0F88">
              <w:rPr>
                <w:rFonts w:ascii="Times New Roman" w:hAnsi="Times New Roman"/>
              </w:rPr>
              <w:t>1</w:t>
            </w:r>
            <w:r w:rsidR="006F3D1A" w:rsidRPr="006C0F88">
              <w:t xml:space="preserve">  </w:t>
            </w:r>
            <w:r w:rsidR="006F3D1A" w:rsidRPr="006C0F88">
              <w:rPr>
                <w:rFonts w:ascii="Times New Roman" w:hAnsi="Times New Roman"/>
              </w:rPr>
              <w:t>Подпрограмма</w:t>
            </w:r>
            <w:proofErr w:type="gramEnd"/>
            <w:r w:rsidR="006F3D1A" w:rsidRPr="006C0F88">
              <w:rPr>
                <w:rFonts w:ascii="Times New Roman" w:hAnsi="Times New Roman"/>
              </w:rPr>
              <w:t xml:space="preserve"> «Развитие жилищного строительства на территории Таврического муниципального района»</w:t>
            </w:r>
          </w:p>
        </w:tc>
      </w:tr>
      <w:tr w:rsidR="008A3DC3" w:rsidRPr="005A3030" w:rsidTr="0022699A">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w:t>
            </w:r>
            <w:r w:rsidRPr="005A3030">
              <w:rPr>
                <w:rFonts w:ascii="Times New Roman" w:hAnsi="Times New Roman"/>
              </w:rPr>
              <w:t xml:space="preserve"> </w:t>
            </w:r>
            <w:r w:rsidRPr="008A3DC3">
              <w:rPr>
                <w:rFonts w:ascii="Times New Roman" w:hAnsi="Times New Roman"/>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contextualSpacing/>
              <w:jc w:val="both"/>
              <w:rPr>
                <w:rFonts w:ascii="Times New Roman" w:hAnsi="Times New Roman"/>
              </w:rPr>
            </w:pPr>
            <w:r w:rsidRPr="006C0F88">
              <w:rPr>
                <w:rFonts w:ascii="Times New Roman" w:hAnsi="Times New Roman"/>
              </w:rPr>
              <w:t>%</w:t>
            </w:r>
          </w:p>
        </w:tc>
        <w:tc>
          <w:tcPr>
            <w:tcW w:w="2041" w:type="dxa"/>
          </w:tcPr>
          <w:p w:rsidR="008A3DC3" w:rsidRPr="006C0F88" w:rsidRDefault="008A3DC3" w:rsidP="008A3DC3">
            <w:pPr>
              <w:jc w:val="center"/>
              <w:rPr>
                <w:rFonts w:ascii="Times New Roman" w:hAnsi="Times New Roman"/>
              </w:rPr>
            </w:pPr>
            <w:r w:rsidRPr="006C0F88">
              <w:rPr>
                <w:rFonts w:ascii="Times New Roman" w:hAnsi="Times New Roman"/>
              </w:rPr>
              <w:t>2,8</w:t>
            </w:r>
            <w:r w:rsidR="00A544C6" w:rsidRPr="006C0F88">
              <w:rPr>
                <w:rFonts w:ascii="Times New Roman" w:hAnsi="Times New Roman"/>
              </w:rPr>
              <w:t>7</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6C0F88" w:rsidP="008A3DC3">
            <w:pPr>
              <w:pStyle w:val="ConsPlusNormal"/>
              <w:ind w:firstLine="540"/>
              <w:contextualSpacing/>
              <w:jc w:val="both"/>
              <w:rPr>
                <w:rFonts w:ascii="Times New Roman" w:hAnsi="Times New Roman"/>
              </w:rPr>
            </w:pPr>
            <w:r w:rsidRPr="006C0F88">
              <w:rPr>
                <w:rFonts w:ascii="Times New Roman" w:hAnsi="Times New Roman"/>
              </w:rPr>
              <w:t>2,32</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6C0F88" w:rsidP="008A3DC3">
            <w:pPr>
              <w:pStyle w:val="ConsPlusNormal"/>
              <w:ind w:firstLine="540"/>
              <w:contextualSpacing/>
              <w:jc w:val="center"/>
              <w:rPr>
                <w:rFonts w:ascii="Times New Roman" w:hAnsi="Times New Roman"/>
              </w:rPr>
            </w:pPr>
            <w:r w:rsidRPr="006C0F88">
              <w:rPr>
                <w:rFonts w:ascii="Times New Roman" w:hAnsi="Times New Roman"/>
              </w:rPr>
              <w:t>0,8</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 xml:space="preserve">: </w:t>
            </w:r>
            <w:r w:rsidRPr="008A3DC3">
              <w:rPr>
                <w:rFonts w:ascii="Times New Roman" w:hAnsi="Times New Roman"/>
              </w:rPr>
              <w:t>Годовой объем ввода жилья экономкласса в эксплуатацию</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contextualSpacing/>
              <w:jc w:val="both"/>
              <w:rPr>
                <w:rFonts w:ascii="Times New Roman" w:hAnsi="Times New Roman"/>
              </w:rPr>
            </w:pPr>
            <w:r w:rsidRPr="006C0F88">
              <w:rPr>
                <w:rFonts w:ascii="Times New Roman" w:hAnsi="Times New Roman"/>
              </w:rPr>
              <w:t>тыс. кв.м.</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A544C6" w:rsidP="008A3DC3">
            <w:pPr>
              <w:pStyle w:val="ConsPlusNormal"/>
              <w:ind w:firstLine="540"/>
              <w:contextualSpacing/>
              <w:jc w:val="both"/>
              <w:rPr>
                <w:rFonts w:ascii="Times New Roman" w:hAnsi="Times New Roman"/>
              </w:rPr>
            </w:pPr>
            <w:r w:rsidRPr="006C0F88">
              <w:rPr>
                <w:rFonts w:ascii="Times New Roman" w:hAnsi="Times New Roman"/>
              </w:rPr>
              <w:t>5,3</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66714E" w:rsidP="008A3DC3">
            <w:pPr>
              <w:pStyle w:val="ConsPlusNormal"/>
              <w:ind w:firstLine="540"/>
              <w:contextualSpacing/>
              <w:jc w:val="both"/>
              <w:rPr>
                <w:rFonts w:ascii="Times New Roman" w:hAnsi="Times New Roman"/>
              </w:rPr>
            </w:pPr>
            <w:r w:rsidRPr="006C0F88">
              <w:rPr>
                <w:rFonts w:ascii="Times New Roman" w:hAnsi="Times New Roman"/>
              </w:rPr>
              <w:t>7,1</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center"/>
              <w:rPr>
                <w:rFonts w:ascii="Times New Roman" w:hAnsi="Times New Roman"/>
              </w:rPr>
            </w:pPr>
            <w:r w:rsidRPr="006C0F88">
              <w:rPr>
                <w:rFonts w:ascii="Times New Roman" w:hAnsi="Times New Roman"/>
              </w:rPr>
              <w:t>1,00</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w:t>
            </w:r>
            <w:bookmarkStart w:id="1" w:name="_Hlk21449419"/>
            <w:proofErr w:type="gramStart"/>
            <w:r w:rsidRPr="008A3DC3">
              <w:rPr>
                <w:rFonts w:ascii="Times New Roman" w:hAnsi="Times New Roman"/>
              </w:rPr>
              <w:t>Количество поселений Таврического муниципального района Омской области</w:t>
            </w:r>
            <w:proofErr w:type="gramEnd"/>
            <w:r w:rsidRPr="008A3DC3">
              <w:rPr>
                <w:rFonts w:ascii="Times New Roman" w:hAnsi="Times New Roman"/>
              </w:rPr>
              <w:t xml:space="preserve"> в которых разработан и утвержден, согласно действующего законодательства генеральный план поселения</w:t>
            </w:r>
            <w:bookmarkEnd w:id="1"/>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contextualSpacing/>
              <w:jc w:val="both"/>
              <w:rPr>
                <w:rFonts w:ascii="Times New Roman" w:hAnsi="Times New Roman"/>
              </w:rPr>
            </w:pPr>
            <w:r w:rsidRPr="006C0F88">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10</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727CB7" w:rsidP="008A3DC3">
            <w:pPr>
              <w:pStyle w:val="ConsPlusNormal"/>
              <w:ind w:firstLine="540"/>
              <w:contextualSpacing/>
              <w:jc w:val="both"/>
              <w:rPr>
                <w:rFonts w:ascii="Times New Roman" w:hAnsi="Times New Roman"/>
              </w:rPr>
            </w:pPr>
            <w:r>
              <w:rPr>
                <w:rFonts w:ascii="Times New Roman" w:hAnsi="Times New Roman"/>
              </w:rPr>
              <w:t>10</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727CB7" w:rsidP="008A3DC3">
            <w:pPr>
              <w:pStyle w:val="ConsPlusNormal"/>
              <w:ind w:firstLine="540"/>
              <w:contextualSpacing/>
              <w:jc w:val="center"/>
              <w:rPr>
                <w:rFonts w:ascii="Times New Roman" w:hAnsi="Times New Roman"/>
              </w:rPr>
            </w:pPr>
            <w:r>
              <w:rPr>
                <w:rFonts w:ascii="Times New Roman" w:hAnsi="Times New Roman"/>
              </w:rPr>
              <w:t>1,00</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727CB7" w:rsidP="008A3DC3">
            <w:pPr>
              <w:pStyle w:val="ConsPlusNormal"/>
              <w:ind w:firstLine="540"/>
              <w:contextualSpacing/>
              <w:jc w:val="center"/>
              <w:rPr>
                <w:rFonts w:ascii="Times New Roman" w:hAnsi="Times New Roman"/>
              </w:rPr>
            </w:pPr>
            <w:r>
              <w:rPr>
                <w:rFonts w:ascii="Times New Roman" w:hAnsi="Times New Roman"/>
              </w:rPr>
              <w:t>93,0</w:t>
            </w:r>
          </w:p>
        </w:tc>
      </w:tr>
      <w:tr w:rsidR="008A3DC3"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lastRenderedPageBreak/>
              <w:t>Подпрограмма 2</w:t>
            </w:r>
            <w:r w:rsidRPr="006C0F88">
              <w:t xml:space="preserve"> </w:t>
            </w:r>
            <w:r w:rsidRPr="006C0F88">
              <w:rPr>
                <w:rFonts w:ascii="Times New Roman" w:hAnsi="Times New Roman"/>
              </w:rPr>
              <w:t>«Развитие систем коммунальной инфраструктуры на территории Таврического муниципального района»</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w:t>
            </w:r>
            <w:bookmarkStart w:id="2" w:name="_Hlk21504288"/>
            <w:r w:rsidRPr="008A3DC3">
              <w:rPr>
                <w:rFonts w:ascii="Times New Roman" w:hAnsi="Times New Roman"/>
              </w:rPr>
              <w:t xml:space="preserve">Доля многоквартирных 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w:t>
            </w:r>
            <w:proofErr w:type="gramStart"/>
            <w:r w:rsidRPr="008A3DC3">
              <w:rPr>
                <w:rFonts w:ascii="Times New Roman" w:hAnsi="Times New Roman"/>
              </w:rPr>
              <w:t>программу  ФКР</w:t>
            </w:r>
            <w:proofErr w:type="gramEnd"/>
            <w:r w:rsidRPr="008A3DC3">
              <w:rPr>
                <w:rFonts w:ascii="Times New Roman" w:hAnsi="Times New Roman"/>
              </w:rPr>
              <w:t xml:space="preserve"> МКД</w:t>
            </w:r>
            <w:bookmarkEnd w:id="2"/>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14,</w:t>
            </w:r>
            <w:r w:rsidR="00A0790E" w:rsidRPr="006C0F88">
              <w:rPr>
                <w:rFonts w:ascii="Times New Roman" w:hAnsi="Times New Roman"/>
              </w:rPr>
              <w:t>2</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A0790E" w:rsidP="008A3DC3">
            <w:pPr>
              <w:pStyle w:val="ConsPlusNormal"/>
              <w:ind w:firstLine="540"/>
              <w:contextualSpacing/>
              <w:jc w:val="both"/>
              <w:rPr>
                <w:rFonts w:ascii="Times New Roman" w:hAnsi="Times New Roman"/>
              </w:rPr>
            </w:pPr>
            <w:r w:rsidRPr="006C0F88">
              <w:rPr>
                <w:rFonts w:ascii="Times New Roman" w:hAnsi="Times New Roman"/>
              </w:rPr>
              <w:t>0,1</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A0790E" w:rsidP="008A3DC3">
            <w:pPr>
              <w:pStyle w:val="ConsPlusNormal"/>
              <w:ind w:firstLine="540"/>
              <w:contextualSpacing/>
              <w:jc w:val="center"/>
              <w:rPr>
                <w:rFonts w:ascii="Times New Roman" w:hAnsi="Times New Roman"/>
              </w:rPr>
            </w:pPr>
            <w:r w:rsidRPr="006C0F88">
              <w:rPr>
                <w:rFonts w:ascii="Times New Roman" w:hAnsi="Times New Roman"/>
              </w:rPr>
              <w:t>0,007</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Pr="008A3DC3">
              <w:rPr>
                <w:rFonts w:ascii="Times New Roman" w:hAnsi="Times New Roman"/>
              </w:rPr>
              <w:t>Уровень обеспеченности жилищного фонда водопроводом</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A0790E" w:rsidP="008A3DC3">
            <w:pPr>
              <w:pStyle w:val="ConsPlusNormal"/>
              <w:ind w:firstLine="540"/>
              <w:contextualSpacing/>
              <w:jc w:val="both"/>
              <w:rPr>
                <w:rFonts w:ascii="Times New Roman" w:hAnsi="Times New Roman"/>
              </w:rPr>
            </w:pPr>
            <w:r w:rsidRPr="006C0F88">
              <w:rPr>
                <w:rFonts w:ascii="Times New Roman" w:hAnsi="Times New Roman"/>
              </w:rPr>
              <w:t>67,1</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5F0FF9" w:rsidP="008A3DC3">
            <w:pPr>
              <w:pStyle w:val="ConsPlusNormal"/>
              <w:ind w:firstLine="540"/>
              <w:contextualSpacing/>
              <w:jc w:val="both"/>
              <w:rPr>
                <w:rFonts w:ascii="Times New Roman" w:hAnsi="Times New Roman"/>
              </w:rPr>
            </w:pPr>
            <w:r w:rsidRPr="006C0F88">
              <w:rPr>
                <w:rFonts w:ascii="Times New Roman" w:hAnsi="Times New Roman"/>
              </w:rPr>
              <w:t>73,0</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ind w:firstLine="540"/>
              <w:contextualSpacing/>
              <w:jc w:val="center"/>
              <w:rPr>
                <w:rFonts w:ascii="Times New Roman" w:hAnsi="Times New Roman"/>
              </w:rPr>
            </w:pPr>
            <w:r w:rsidRPr="006C0F88">
              <w:rPr>
                <w:rFonts w:ascii="Times New Roman" w:hAnsi="Times New Roman"/>
              </w:rPr>
              <w:t>1</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E35171" w:rsidRDefault="008A3DC3" w:rsidP="008A3DC3">
            <w:pPr>
              <w:pStyle w:val="ConsPlusNormal"/>
              <w:contextualSpacing/>
              <w:jc w:val="both"/>
              <w:rPr>
                <w:rFonts w:ascii="Times New Roman" w:hAnsi="Times New Roman"/>
              </w:rPr>
            </w:pPr>
            <w:r w:rsidRPr="008A3DC3">
              <w:rPr>
                <w:rFonts w:ascii="Times New Roman" w:hAnsi="Times New Roman"/>
              </w:rPr>
              <w:t>Ожидаемый результат:</w:t>
            </w:r>
            <w:r w:rsidRPr="008A3DC3">
              <w:rPr>
                <w:rFonts w:ascii="Times New Roman" w:hAnsi="Times New Roman" w:cs="Times New Roman"/>
                <w:sz w:val="24"/>
                <w:szCs w:val="24"/>
              </w:rPr>
              <w:t xml:space="preserve"> </w:t>
            </w:r>
            <w:r w:rsidRPr="008A3DC3">
              <w:rPr>
                <w:rFonts w:ascii="Times New Roman" w:hAnsi="Times New Roman"/>
              </w:rPr>
              <w:t>Уровень обеспеченности жилищного фонда системами водоотведения</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A0790E" w:rsidP="008A3DC3">
            <w:pPr>
              <w:pStyle w:val="ConsPlusNormal"/>
              <w:ind w:firstLine="540"/>
              <w:contextualSpacing/>
              <w:jc w:val="both"/>
              <w:rPr>
                <w:rFonts w:ascii="Times New Roman" w:hAnsi="Times New Roman"/>
              </w:rPr>
            </w:pPr>
            <w:r w:rsidRPr="006C0F88">
              <w:rPr>
                <w:rFonts w:ascii="Times New Roman" w:hAnsi="Times New Roman"/>
              </w:rPr>
              <w:t>59,8</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5F0FF9" w:rsidP="008A3DC3">
            <w:pPr>
              <w:pStyle w:val="ConsPlusNormal"/>
              <w:ind w:firstLine="540"/>
              <w:contextualSpacing/>
              <w:jc w:val="both"/>
              <w:rPr>
                <w:rFonts w:ascii="Times New Roman" w:hAnsi="Times New Roman"/>
              </w:rPr>
            </w:pPr>
            <w:r w:rsidRPr="006C0F88">
              <w:rPr>
                <w:rFonts w:ascii="Times New Roman" w:hAnsi="Times New Roman"/>
              </w:rPr>
              <w:t>61,9</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ind w:firstLine="540"/>
              <w:contextualSpacing/>
              <w:jc w:val="center"/>
              <w:rPr>
                <w:rFonts w:ascii="Times New Roman" w:hAnsi="Times New Roman"/>
              </w:rPr>
            </w:pPr>
            <w:r w:rsidRPr="006C0F88">
              <w:rPr>
                <w:rFonts w:ascii="Times New Roman" w:hAnsi="Times New Roman"/>
              </w:rPr>
              <w:t>1</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Ожидаемый результат: Уровень обеспеченности жилищного фонда отоплением</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A0790E" w:rsidP="008A3DC3">
            <w:pPr>
              <w:pStyle w:val="ConsPlusNormal"/>
              <w:ind w:firstLine="540"/>
              <w:contextualSpacing/>
              <w:jc w:val="both"/>
              <w:rPr>
                <w:rFonts w:ascii="Times New Roman" w:hAnsi="Times New Roman"/>
              </w:rPr>
            </w:pPr>
            <w:r w:rsidRPr="006C0F88">
              <w:rPr>
                <w:rFonts w:ascii="Times New Roman" w:hAnsi="Times New Roman"/>
              </w:rPr>
              <w:t>86,0</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5F0FF9" w:rsidP="008A3DC3">
            <w:pPr>
              <w:pStyle w:val="ConsPlusNormal"/>
              <w:ind w:firstLine="540"/>
              <w:contextualSpacing/>
              <w:jc w:val="both"/>
              <w:rPr>
                <w:rFonts w:ascii="Times New Roman" w:hAnsi="Times New Roman"/>
              </w:rPr>
            </w:pPr>
            <w:r w:rsidRPr="006C0F88">
              <w:rPr>
                <w:rFonts w:ascii="Times New Roman" w:hAnsi="Times New Roman"/>
              </w:rPr>
              <w:t>86,4</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ind w:firstLine="540"/>
              <w:contextualSpacing/>
              <w:jc w:val="center"/>
              <w:rPr>
                <w:rFonts w:ascii="Times New Roman" w:hAnsi="Times New Roman"/>
              </w:rPr>
            </w:pPr>
            <w:r w:rsidRPr="006C0F88">
              <w:rPr>
                <w:rFonts w:ascii="Times New Roman" w:hAnsi="Times New Roman"/>
              </w:rPr>
              <w:t>1</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E35171" w:rsidRDefault="008A3DC3" w:rsidP="008A3DC3">
            <w:pPr>
              <w:pStyle w:val="ConsPlusNormal"/>
              <w:contextualSpacing/>
              <w:jc w:val="both"/>
              <w:rPr>
                <w:rFonts w:ascii="Times New Roman" w:hAnsi="Times New Roman"/>
              </w:rPr>
            </w:pPr>
            <w:bookmarkStart w:id="3" w:name="_Hlk21532046"/>
            <w:r w:rsidRPr="008A3DC3">
              <w:rPr>
                <w:rFonts w:ascii="Times New Roman" w:hAnsi="Times New Roman"/>
              </w:rPr>
              <w:t xml:space="preserve">Ожидаемый результат: Количество </w:t>
            </w:r>
            <w:proofErr w:type="gramStart"/>
            <w:r w:rsidRPr="008A3DC3">
              <w:rPr>
                <w:rFonts w:ascii="Times New Roman" w:hAnsi="Times New Roman"/>
              </w:rPr>
              <w:t>котельных,  обеспеченных</w:t>
            </w:r>
            <w:proofErr w:type="gramEnd"/>
            <w:r w:rsidRPr="008A3DC3">
              <w:rPr>
                <w:rFonts w:ascii="Times New Roman" w:hAnsi="Times New Roman"/>
              </w:rPr>
              <w:t xml:space="preserve"> бесперебойными источниками электроснабжения</w:t>
            </w:r>
            <w:bookmarkEnd w:id="3"/>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5F5B74" w:rsidP="008A3DC3">
            <w:pPr>
              <w:pStyle w:val="ConsPlusNormal"/>
              <w:ind w:firstLine="540"/>
              <w:contextualSpacing/>
              <w:jc w:val="both"/>
              <w:rPr>
                <w:rFonts w:ascii="Times New Roman" w:hAnsi="Times New Roman"/>
              </w:rPr>
            </w:pPr>
            <w:r w:rsidRPr="006C0F88">
              <w:rPr>
                <w:rFonts w:ascii="Times New Roman" w:hAnsi="Times New Roman"/>
              </w:rPr>
              <w:t>Е</w:t>
            </w:r>
            <w:r w:rsidR="008A3DC3" w:rsidRPr="006C0F88">
              <w:rPr>
                <w:rFonts w:ascii="Times New Roman" w:hAnsi="Times New Roman"/>
              </w:rPr>
              <w:t>д</w:t>
            </w: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A0790E" w:rsidP="008A3DC3">
            <w:pPr>
              <w:pStyle w:val="ConsPlusNormal"/>
              <w:ind w:firstLine="540"/>
              <w:contextualSpacing/>
              <w:jc w:val="both"/>
              <w:rPr>
                <w:rFonts w:ascii="Times New Roman" w:hAnsi="Times New Roman"/>
              </w:rPr>
            </w:pPr>
            <w:r w:rsidRPr="006C0F88">
              <w:rPr>
                <w:rFonts w:ascii="Times New Roman" w:hAnsi="Times New Roman"/>
              </w:rPr>
              <w:t>22</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9F4763" w:rsidP="008A3DC3">
            <w:pPr>
              <w:pStyle w:val="ConsPlusNormal"/>
              <w:ind w:firstLine="540"/>
              <w:contextualSpacing/>
              <w:jc w:val="both"/>
              <w:rPr>
                <w:rFonts w:ascii="Times New Roman" w:hAnsi="Times New Roman"/>
              </w:rPr>
            </w:pPr>
            <w:r w:rsidRPr="006C0F88">
              <w:rPr>
                <w:rFonts w:ascii="Times New Roman" w:hAnsi="Times New Roman"/>
              </w:rPr>
              <w:t>22</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9F4763" w:rsidP="008A3DC3">
            <w:pPr>
              <w:pStyle w:val="ConsPlusNormal"/>
              <w:ind w:firstLine="540"/>
              <w:contextualSpacing/>
              <w:jc w:val="center"/>
              <w:rPr>
                <w:rFonts w:ascii="Times New Roman" w:hAnsi="Times New Roman"/>
              </w:rPr>
            </w:pPr>
            <w:r w:rsidRPr="006C0F88">
              <w:rPr>
                <w:rFonts w:ascii="Times New Roman" w:hAnsi="Times New Roman"/>
              </w:rPr>
              <w:t>1</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9F4763" w:rsidP="008A3DC3">
            <w:pPr>
              <w:pStyle w:val="ConsPlusNormal"/>
              <w:ind w:firstLine="540"/>
              <w:contextualSpacing/>
              <w:jc w:val="center"/>
              <w:rPr>
                <w:rFonts w:ascii="Times New Roman" w:hAnsi="Times New Roman"/>
              </w:rPr>
            </w:pPr>
            <w:r w:rsidRPr="006C0F88">
              <w:rPr>
                <w:rFonts w:ascii="Times New Roman" w:hAnsi="Times New Roman"/>
              </w:rPr>
              <w:t>80,14</w:t>
            </w:r>
          </w:p>
        </w:tc>
      </w:tr>
      <w:tr w:rsidR="008A3DC3" w:rsidRPr="005A3030"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Подпрограмма 3 «Модернизация и развитие автомобильных дорог»</w:t>
            </w:r>
          </w:p>
        </w:tc>
      </w:tr>
      <w:tr w:rsidR="008A3DC3" w:rsidRPr="005A3030" w:rsidTr="00C53A4B">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Доля протяженности автомобильных дорог общего пользования </w:t>
            </w:r>
            <w:r w:rsidRPr="00E35171">
              <w:rPr>
                <w:rFonts w:ascii="Times New Roman" w:hAnsi="Times New Roman"/>
              </w:rPr>
              <w:lastRenderedPageBreak/>
              <w:t>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lastRenderedPageBreak/>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A0790E" w:rsidP="008A3DC3">
            <w:pPr>
              <w:pStyle w:val="ConsPlusNormal"/>
              <w:ind w:firstLine="540"/>
              <w:contextualSpacing/>
              <w:jc w:val="both"/>
              <w:rPr>
                <w:rFonts w:ascii="Times New Roman" w:hAnsi="Times New Roman"/>
              </w:rPr>
            </w:pPr>
            <w:r w:rsidRPr="006C0F88">
              <w:rPr>
                <w:rFonts w:ascii="Times New Roman" w:hAnsi="Times New Roman"/>
              </w:rPr>
              <w:t>55,7</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C261CB" w:rsidP="008A3DC3">
            <w:pPr>
              <w:pStyle w:val="ConsPlusNormal"/>
              <w:ind w:firstLine="540"/>
              <w:contextualSpacing/>
              <w:jc w:val="both"/>
              <w:rPr>
                <w:rFonts w:ascii="Times New Roman" w:hAnsi="Times New Roman"/>
                <w:szCs w:val="22"/>
              </w:rPr>
            </w:pPr>
            <w:r w:rsidRPr="006C0F88">
              <w:rPr>
                <w:rFonts w:ascii="Times New Roman" w:hAnsi="Times New Roman" w:cs="Times New Roman"/>
                <w:color w:val="000000"/>
                <w:szCs w:val="22"/>
              </w:rPr>
              <w:t>51,5</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ind w:firstLine="540"/>
              <w:contextualSpacing/>
              <w:jc w:val="center"/>
              <w:rPr>
                <w:rFonts w:ascii="Times New Roman" w:hAnsi="Times New Roman"/>
              </w:rPr>
            </w:pPr>
            <w:r w:rsidRPr="006C0F88">
              <w:rPr>
                <w:rFonts w:ascii="Times New Roman" w:hAnsi="Times New Roman"/>
              </w:rPr>
              <w:t>1</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ind w:firstLine="540"/>
              <w:contextualSpacing/>
              <w:jc w:val="center"/>
              <w:rPr>
                <w:rFonts w:ascii="Times New Roman" w:hAnsi="Times New Roman"/>
              </w:rPr>
            </w:pPr>
            <w:r w:rsidRPr="006C0F88">
              <w:rPr>
                <w:rFonts w:ascii="Times New Roman" w:hAnsi="Times New Roman"/>
              </w:rPr>
              <w:t>100</w:t>
            </w:r>
          </w:p>
        </w:tc>
      </w:tr>
      <w:tr w:rsidR="008A3DC3" w:rsidRPr="005A3030"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 xml:space="preserve">Подпрограмма </w:t>
            </w:r>
            <w:r w:rsidR="005D540B" w:rsidRPr="006C0F88">
              <w:rPr>
                <w:rFonts w:ascii="Times New Roman" w:hAnsi="Times New Roman"/>
              </w:rPr>
              <w:t>4</w:t>
            </w:r>
            <w:r w:rsidRPr="006C0F88">
              <w:rPr>
                <w:rFonts w:ascii="Times New Roman" w:hAnsi="Times New Roman"/>
              </w:rPr>
              <w:t xml:space="preserve">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contextualSpacing/>
              <w:jc w:val="both"/>
              <w:rPr>
                <w:rFonts w:ascii="Times New Roman" w:hAnsi="Times New Roman"/>
              </w:rPr>
            </w:pPr>
            <w:r w:rsidRPr="006C0F88">
              <w:rPr>
                <w:rFonts w:ascii="Times New Roman" w:hAnsi="Times New Roman"/>
              </w:rPr>
              <w:t xml:space="preserve">Ожидаемый результат: </w:t>
            </w:r>
            <w:r w:rsidR="0001097C" w:rsidRPr="006C0F88">
              <w:rPr>
                <w:rFonts w:ascii="Times New Roman" w:hAnsi="Times New Roman"/>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01097C" w:rsidP="008A3DC3">
            <w:pPr>
              <w:pStyle w:val="ConsPlusNormal"/>
              <w:ind w:firstLine="540"/>
              <w:contextualSpacing/>
              <w:jc w:val="both"/>
              <w:rPr>
                <w:rFonts w:ascii="Times New Roman" w:hAnsi="Times New Roman"/>
              </w:rPr>
            </w:pPr>
            <w:r w:rsidRPr="006C0F88">
              <w:rPr>
                <w:rFonts w:ascii="Times New Roman" w:hAnsi="Times New Roman"/>
              </w:rPr>
              <w:t>0</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01097C" w:rsidP="008A3DC3">
            <w:pPr>
              <w:pStyle w:val="ConsPlusNormal"/>
              <w:ind w:firstLine="540"/>
              <w:contextualSpacing/>
              <w:jc w:val="both"/>
              <w:rPr>
                <w:rFonts w:ascii="Times New Roman" w:hAnsi="Times New Roman"/>
              </w:rPr>
            </w:pPr>
            <w:r w:rsidRPr="006C0F88">
              <w:rPr>
                <w:rFonts w:ascii="Times New Roman" w:hAnsi="Times New Roman"/>
              </w:rPr>
              <w:t>0</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center"/>
              <w:rPr>
                <w:rFonts w:ascii="Times New Roman" w:hAnsi="Times New Roman"/>
              </w:rPr>
            </w:pPr>
            <w:r w:rsidRPr="006C0F88">
              <w:rPr>
                <w:rFonts w:ascii="Times New Roman" w:hAnsi="Times New Roman"/>
              </w:rPr>
              <w:t>1,00</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center"/>
              <w:rPr>
                <w:rFonts w:ascii="Times New Roman" w:hAnsi="Times New Roman"/>
              </w:rPr>
            </w:pPr>
            <w:r w:rsidRPr="006C0F88">
              <w:rPr>
                <w:rFonts w:ascii="Times New Roman" w:hAnsi="Times New Roman"/>
              </w:rPr>
              <w:t>100</w:t>
            </w:r>
          </w:p>
        </w:tc>
      </w:tr>
      <w:tr w:rsidR="008A3DC3"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6C0F88">
                <w:rPr>
                  <w:rStyle w:val="a5"/>
                  <w:rFonts w:ascii="Times New Roman" w:hAnsi="Times New Roman"/>
                </w:rPr>
                <w:t>&lt;9&gt;</w:t>
              </w:r>
            </w:hyperlink>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727CB7" w:rsidP="008A3DC3">
            <w:pPr>
              <w:pStyle w:val="ConsPlusNormal"/>
              <w:ind w:firstLine="540"/>
              <w:contextualSpacing/>
              <w:jc w:val="center"/>
              <w:rPr>
                <w:rFonts w:ascii="Times New Roman" w:hAnsi="Times New Roman"/>
              </w:rPr>
            </w:pPr>
            <w:r>
              <w:rPr>
                <w:rFonts w:ascii="Times New Roman" w:hAnsi="Times New Roman"/>
              </w:rPr>
              <w:t>93,28</w:t>
            </w:r>
          </w:p>
        </w:tc>
      </w:tr>
      <w:tr w:rsidR="008A3DC3"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8D36EA" w:rsidRDefault="008A3DC3" w:rsidP="008A3DC3">
            <w:pPr>
              <w:pStyle w:val="ConsPlusNormal"/>
              <w:ind w:firstLine="540"/>
              <w:contextualSpacing/>
              <w:jc w:val="both"/>
              <w:rPr>
                <w:rFonts w:ascii="Times New Roman" w:hAnsi="Times New Roman"/>
              </w:rPr>
            </w:pPr>
            <w:r w:rsidRPr="008D36EA">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8D36EA">
                <w:rPr>
                  <w:rStyle w:val="a5"/>
                  <w:rFonts w:ascii="Times New Roman" w:hAnsi="Times New Roman"/>
                </w:rPr>
                <w:t>&lt;10&gt;</w:t>
              </w:r>
            </w:hyperlink>
          </w:p>
        </w:tc>
        <w:tc>
          <w:tcPr>
            <w:tcW w:w="3969" w:type="dxa"/>
            <w:tcBorders>
              <w:top w:val="single" w:sz="4" w:space="0" w:color="auto"/>
              <w:left w:val="single" w:sz="4" w:space="0" w:color="auto"/>
              <w:bottom w:val="single" w:sz="4" w:space="0" w:color="auto"/>
              <w:right w:val="single" w:sz="4" w:space="0" w:color="auto"/>
            </w:tcBorders>
          </w:tcPr>
          <w:p w:rsidR="008A3DC3" w:rsidRPr="008D36EA" w:rsidRDefault="008A3DC3" w:rsidP="008A3DC3">
            <w:pPr>
              <w:pStyle w:val="ConsPlusNormal"/>
              <w:ind w:firstLine="540"/>
              <w:contextualSpacing/>
              <w:jc w:val="both"/>
              <w:rPr>
                <w:rFonts w:ascii="Times New Roman" w:hAnsi="Times New Roman"/>
              </w:rPr>
            </w:pPr>
            <w:r w:rsidRPr="008D36EA">
              <w:rPr>
                <w:rFonts w:ascii="Times New Roman" w:hAnsi="Times New Roman"/>
              </w:rPr>
              <w:t>(</w:t>
            </w:r>
            <w:r w:rsidR="006C0F88">
              <w:rPr>
                <w:rFonts w:ascii="Times New Roman" w:hAnsi="Times New Roman"/>
              </w:rPr>
              <w:t>88,2</w:t>
            </w:r>
            <w:r w:rsidRPr="008D36EA">
              <w:rPr>
                <w:rFonts w:ascii="Times New Roman" w:hAnsi="Times New Roman"/>
              </w:rPr>
              <w:t>*0,</w:t>
            </w:r>
            <w:proofErr w:type="gramStart"/>
            <w:r w:rsidRPr="008D36EA">
              <w:rPr>
                <w:rFonts w:ascii="Times New Roman" w:hAnsi="Times New Roman"/>
              </w:rPr>
              <w:t>6)+(</w:t>
            </w:r>
            <w:proofErr w:type="gramEnd"/>
            <w:r w:rsidR="00727CB7">
              <w:rPr>
                <w:rFonts w:ascii="Times New Roman" w:hAnsi="Times New Roman"/>
              </w:rPr>
              <w:t>93,28</w:t>
            </w:r>
            <w:r w:rsidRPr="008D36EA">
              <w:rPr>
                <w:rFonts w:ascii="Times New Roman" w:hAnsi="Times New Roman"/>
              </w:rPr>
              <w:t>*0,4)=</w:t>
            </w:r>
          </w:p>
          <w:p w:rsidR="008A3DC3" w:rsidRPr="008D36EA" w:rsidRDefault="008D36EA" w:rsidP="008A3DC3">
            <w:pPr>
              <w:pStyle w:val="ConsPlusNormal"/>
              <w:ind w:firstLine="540"/>
              <w:contextualSpacing/>
              <w:rPr>
                <w:rFonts w:ascii="Times New Roman" w:hAnsi="Times New Roman"/>
                <w:b/>
              </w:rPr>
            </w:pPr>
            <w:r w:rsidRPr="008D36EA">
              <w:rPr>
                <w:rFonts w:ascii="Times New Roman" w:hAnsi="Times New Roman"/>
                <w:b/>
              </w:rPr>
              <w:t xml:space="preserve">              </w:t>
            </w:r>
            <w:r w:rsidR="00727CB7">
              <w:rPr>
                <w:rFonts w:ascii="Times New Roman" w:hAnsi="Times New Roman"/>
                <w:b/>
              </w:rPr>
              <w:t>90,23</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4" w:name="Par269"/>
      <w:bookmarkEnd w:id="4"/>
      <w:r w:rsidRPr="00A27EB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5" w:name="Par270"/>
      <w:bookmarkEnd w:id="5"/>
      <w:r w:rsidRPr="00A27EBD">
        <w:rPr>
          <w:rFonts w:ascii="Times New Roman" w:hAnsi="Times New Roman"/>
          <w:sz w:val="20"/>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6" w:name="Par271"/>
      <w:bookmarkEnd w:id="6"/>
      <w:r w:rsidRPr="00A27EBD">
        <w:rPr>
          <w:rFonts w:ascii="Times New Roman" w:hAnsi="Times New Roman"/>
          <w:sz w:val="20"/>
        </w:rPr>
        <w:t xml:space="preserve">&lt;3&gt; - уровень финансового обеспечения мероприятия рассчитывается по формуле: графа 12 = (графа 10 - графа 9 + графа 11) / (графа 8 - графа 9). В случае если </w:t>
      </w:r>
      <w:r w:rsidRPr="00A27EBD">
        <w:rPr>
          <w:rFonts w:ascii="Times New Roman" w:hAnsi="Times New Roman"/>
          <w:sz w:val="20"/>
        </w:rPr>
        <w:lastRenderedPageBreak/>
        <w:t>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7" w:name="Par273"/>
      <w:bookmarkEnd w:id="7"/>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8" w:name="Par277"/>
      <w:bookmarkEnd w:id="8"/>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9" w:name="Par278"/>
      <w:bookmarkEnd w:id="9"/>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10" w:name="Par279"/>
      <w:bookmarkEnd w:id="10"/>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0"/>
      <w:bookmarkEnd w:id="11"/>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2" w:name="Par281"/>
      <w:bookmarkEnd w:id="12"/>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B919FD">
      <w:pgSz w:w="16838" w:h="11906" w:orient="landscape"/>
      <w:pgMar w:top="1701"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097C"/>
    <w:rsid w:val="000119A9"/>
    <w:rsid w:val="00014E6D"/>
    <w:rsid w:val="0002030F"/>
    <w:rsid w:val="000240B5"/>
    <w:rsid w:val="00032E29"/>
    <w:rsid w:val="00042791"/>
    <w:rsid w:val="00042B87"/>
    <w:rsid w:val="00050854"/>
    <w:rsid w:val="000511FF"/>
    <w:rsid w:val="00065927"/>
    <w:rsid w:val="000670C9"/>
    <w:rsid w:val="000709EC"/>
    <w:rsid w:val="00075421"/>
    <w:rsid w:val="00075C75"/>
    <w:rsid w:val="00076ABE"/>
    <w:rsid w:val="000843EE"/>
    <w:rsid w:val="0009260F"/>
    <w:rsid w:val="00095C8B"/>
    <w:rsid w:val="000974AA"/>
    <w:rsid w:val="000A4D40"/>
    <w:rsid w:val="000B2FF4"/>
    <w:rsid w:val="000B41C0"/>
    <w:rsid w:val="000B5711"/>
    <w:rsid w:val="000B63CF"/>
    <w:rsid w:val="000B7243"/>
    <w:rsid w:val="000C06D0"/>
    <w:rsid w:val="000D3A3A"/>
    <w:rsid w:val="000E26BE"/>
    <w:rsid w:val="000E2AED"/>
    <w:rsid w:val="000F059C"/>
    <w:rsid w:val="000F61B2"/>
    <w:rsid w:val="001139A4"/>
    <w:rsid w:val="00113F79"/>
    <w:rsid w:val="00114898"/>
    <w:rsid w:val="00116C05"/>
    <w:rsid w:val="00116E55"/>
    <w:rsid w:val="001237D1"/>
    <w:rsid w:val="00141A44"/>
    <w:rsid w:val="00144D64"/>
    <w:rsid w:val="00175AC9"/>
    <w:rsid w:val="00177DE3"/>
    <w:rsid w:val="00186BFD"/>
    <w:rsid w:val="001872AC"/>
    <w:rsid w:val="00190C4F"/>
    <w:rsid w:val="00191B14"/>
    <w:rsid w:val="00191CD7"/>
    <w:rsid w:val="0019396F"/>
    <w:rsid w:val="001965A9"/>
    <w:rsid w:val="001A7104"/>
    <w:rsid w:val="001B10FF"/>
    <w:rsid w:val="001B29A4"/>
    <w:rsid w:val="001C3075"/>
    <w:rsid w:val="001D666E"/>
    <w:rsid w:val="001E13B6"/>
    <w:rsid w:val="001F1C9D"/>
    <w:rsid w:val="00215047"/>
    <w:rsid w:val="00225940"/>
    <w:rsid w:val="0022699A"/>
    <w:rsid w:val="00227B67"/>
    <w:rsid w:val="00236247"/>
    <w:rsid w:val="00246C9D"/>
    <w:rsid w:val="0025058C"/>
    <w:rsid w:val="0025670C"/>
    <w:rsid w:val="002610EF"/>
    <w:rsid w:val="00263F6B"/>
    <w:rsid w:val="002642D1"/>
    <w:rsid w:val="00265A25"/>
    <w:rsid w:val="00275C25"/>
    <w:rsid w:val="00277F55"/>
    <w:rsid w:val="0028062D"/>
    <w:rsid w:val="00281ABC"/>
    <w:rsid w:val="00284799"/>
    <w:rsid w:val="002851CC"/>
    <w:rsid w:val="002A70B5"/>
    <w:rsid w:val="002E376F"/>
    <w:rsid w:val="002F2789"/>
    <w:rsid w:val="002F7FC6"/>
    <w:rsid w:val="00301B3B"/>
    <w:rsid w:val="0030334A"/>
    <w:rsid w:val="00306CCE"/>
    <w:rsid w:val="00307146"/>
    <w:rsid w:val="003169CF"/>
    <w:rsid w:val="00317B39"/>
    <w:rsid w:val="00320177"/>
    <w:rsid w:val="003405E9"/>
    <w:rsid w:val="00340E25"/>
    <w:rsid w:val="00344A0B"/>
    <w:rsid w:val="00356A4C"/>
    <w:rsid w:val="0036020A"/>
    <w:rsid w:val="00365946"/>
    <w:rsid w:val="00373424"/>
    <w:rsid w:val="003744A5"/>
    <w:rsid w:val="003837FF"/>
    <w:rsid w:val="003856E8"/>
    <w:rsid w:val="00390384"/>
    <w:rsid w:val="003A5575"/>
    <w:rsid w:val="003A79B3"/>
    <w:rsid w:val="003B1D5F"/>
    <w:rsid w:val="003B2B2B"/>
    <w:rsid w:val="003C61EC"/>
    <w:rsid w:val="003F1294"/>
    <w:rsid w:val="00404789"/>
    <w:rsid w:val="004050B1"/>
    <w:rsid w:val="00420BF0"/>
    <w:rsid w:val="00432CBC"/>
    <w:rsid w:val="0043725A"/>
    <w:rsid w:val="00446DB5"/>
    <w:rsid w:val="004514FE"/>
    <w:rsid w:val="0046198A"/>
    <w:rsid w:val="004672E9"/>
    <w:rsid w:val="004728CD"/>
    <w:rsid w:val="00474188"/>
    <w:rsid w:val="00475450"/>
    <w:rsid w:val="00487737"/>
    <w:rsid w:val="00494735"/>
    <w:rsid w:val="004A25A5"/>
    <w:rsid w:val="004A339C"/>
    <w:rsid w:val="004A41B1"/>
    <w:rsid w:val="004C6414"/>
    <w:rsid w:val="004F027E"/>
    <w:rsid w:val="00507274"/>
    <w:rsid w:val="00520099"/>
    <w:rsid w:val="00526A5A"/>
    <w:rsid w:val="0054199C"/>
    <w:rsid w:val="00547E7F"/>
    <w:rsid w:val="00575861"/>
    <w:rsid w:val="005856D3"/>
    <w:rsid w:val="00591D1A"/>
    <w:rsid w:val="005927B6"/>
    <w:rsid w:val="005929AA"/>
    <w:rsid w:val="005955DB"/>
    <w:rsid w:val="00596325"/>
    <w:rsid w:val="005A00B2"/>
    <w:rsid w:val="005A3030"/>
    <w:rsid w:val="005B20E7"/>
    <w:rsid w:val="005B227E"/>
    <w:rsid w:val="005B3E67"/>
    <w:rsid w:val="005B646A"/>
    <w:rsid w:val="005C5FE0"/>
    <w:rsid w:val="005C7AC1"/>
    <w:rsid w:val="005D22C4"/>
    <w:rsid w:val="005D540B"/>
    <w:rsid w:val="005E5671"/>
    <w:rsid w:val="005F0FF9"/>
    <w:rsid w:val="005F2E81"/>
    <w:rsid w:val="005F5B74"/>
    <w:rsid w:val="0062686F"/>
    <w:rsid w:val="00664590"/>
    <w:rsid w:val="0066714E"/>
    <w:rsid w:val="006740CA"/>
    <w:rsid w:val="00694DFF"/>
    <w:rsid w:val="006A3AF7"/>
    <w:rsid w:val="006B5BBD"/>
    <w:rsid w:val="006C0F88"/>
    <w:rsid w:val="006C1E9E"/>
    <w:rsid w:val="006C24B1"/>
    <w:rsid w:val="006C4822"/>
    <w:rsid w:val="006D2B5C"/>
    <w:rsid w:val="006F15FB"/>
    <w:rsid w:val="006F2BF9"/>
    <w:rsid w:val="006F3D1A"/>
    <w:rsid w:val="006F3F31"/>
    <w:rsid w:val="006F4EC1"/>
    <w:rsid w:val="006F64D4"/>
    <w:rsid w:val="006F6746"/>
    <w:rsid w:val="0070026B"/>
    <w:rsid w:val="00711A62"/>
    <w:rsid w:val="007144E2"/>
    <w:rsid w:val="00724150"/>
    <w:rsid w:val="007269A4"/>
    <w:rsid w:val="00726E88"/>
    <w:rsid w:val="00727CB7"/>
    <w:rsid w:val="007313D1"/>
    <w:rsid w:val="007373E6"/>
    <w:rsid w:val="007379F8"/>
    <w:rsid w:val="0074254A"/>
    <w:rsid w:val="007455D6"/>
    <w:rsid w:val="00752E6C"/>
    <w:rsid w:val="00756CF3"/>
    <w:rsid w:val="007651A4"/>
    <w:rsid w:val="00770013"/>
    <w:rsid w:val="00770202"/>
    <w:rsid w:val="007709A0"/>
    <w:rsid w:val="00787CC3"/>
    <w:rsid w:val="00793429"/>
    <w:rsid w:val="00797800"/>
    <w:rsid w:val="007A4543"/>
    <w:rsid w:val="007B7123"/>
    <w:rsid w:val="007C0733"/>
    <w:rsid w:val="007D71A2"/>
    <w:rsid w:val="007E2133"/>
    <w:rsid w:val="007E3148"/>
    <w:rsid w:val="007F0415"/>
    <w:rsid w:val="007F37D8"/>
    <w:rsid w:val="007F4296"/>
    <w:rsid w:val="007F64C9"/>
    <w:rsid w:val="00806EE0"/>
    <w:rsid w:val="0081107B"/>
    <w:rsid w:val="0081265C"/>
    <w:rsid w:val="00823637"/>
    <w:rsid w:val="00824C72"/>
    <w:rsid w:val="00827303"/>
    <w:rsid w:val="00830BA7"/>
    <w:rsid w:val="00830F41"/>
    <w:rsid w:val="0083356B"/>
    <w:rsid w:val="008447B4"/>
    <w:rsid w:val="00847C15"/>
    <w:rsid w:val="00864410"/>
    <w:rsid w:val="00872C03"/>
    <w:rsid w:val="008817A6"/>
    <w:rsid w:val="00882DE1"/>
    <w:rsid w:val="008A3DC3"/>
    <w:rsid w:val="008A45B6"/>
    <w:rsid w:val="008B2995"/>
    <w:rsid w:val="008B3D01"/>
    <w:rsid w:val="008C3E14"/>
    <w:rsid w:val="008C5A65"/>
    <w:rsid w:val="008C6DD7"/>
    <w:rsid w:val="008C7BAE"/>
    <w:rsid w:val="008D36EA"/>
    <w:rsid w:val="008E09D9"/>
    <w:rsid w:val="008F3611"/>
    <w:rsid w:val="008F7BA2"/>
    <w:rsid w:val="00924B61"/>
    <w:rsid w:val="00926450"/>
    <w:rsid w:val="0093464A"/>
    <w:rsid w:val="00950AFC"/>
    <w:rsid w:val="0095697A"/>
    <w:rsid w:val="00971C14"/>
    <w:rsid w:val="009746F6"/>
    <w:rsid w:val="00977472"/>
    <w:rsid w:val="00980AE4"/>
    <w:rsid w:val="00983E95"/>
    <w:rsid w:val="009844BB"/>
    <w:rsid w:val="0099207F"/>
    <w:rsid w:val="009938A1"/>
    <w:rsid w:val="00993B7F"/>
    <w:rsid w:val="00996892"/>
    <w:rsid w:val="009A1B6E"/>
    <w:rsid w:val="009A2123"/>
    <w:rsid w:val="009A7C82"/>
    <w:rsid w:val="009A7FCE"/>
    <w:rsid w:val="009C3ED7"/>
    <w:rsid w:val="009D5D61"/>
    <w:rsid w:val="009F4326"/>
    <w:rsid w:val="009F4763"/>
    <w:rsid w:val="009F7AE1"/>
    <w:rsid w:val="00A0790E"/>
    <w:rsid w:val="00A115DF"/>
    <w:rsid w:val="00A16191"/>
    <w:rsid w:val="00A174D2"/>
    <w:rsid w:val="00A27EBD"/>
    <w:rsid w:val="00A317AA"/>
    <w:rsid w:val="00A33843"/>
    <w:rsid w:val="00A400C8"/>
    <w:rsid w:val="00A4258E"/>
    <w:rsid w:val="00A45BA9"/>
    <w:rsid w:val="00A544C6"/>
    <w:rsid w:val="00A57ADC"/>
    <w:rsid w:val="00A63AE7"/>
    <w:rsid w:val="00A66569"/>
    <w:rsid w:val="00A67E02"/>
    <w:rsid w:val="00A71CEB"/>
    <w:rsid w:val="00A72203"/>
    <w:rsid w:val="00A9142F"/>
    <w:rsid w:val="00AC0D1E"/>
    <w:rsid w:val="00AC13F3"/>
    <w:rsid w:val="00AC36DB"/>
    <w:rsid w:val="00AD4978"/>
    <w:rsid w:val="00AD5A12"/>
    <w:rsid w:val="00AF2BC4"/>
    <w:rsid w:val="00AF54B1"/>
    <w:rsid w:val="00B02F2C"/>
    <w:rsid w:val="00B05038"/>
    <w:rsid w:val="00B05CFA"/>
    <w:rsid w:val="00B151B1"/>
    <w:rsid w:val="00B1752A"/>
    <w:rsid w:val="00B24DE9"/>
    <w:rsid w:val="00B3043A"/>
    <w:rsid w:val="00B32F47"/>
    <w:rsid w:val="00B3558D"/>
    <w:rsid w:val="00B3589D"/>
    <w:rsid w:val="00B36EC9"/>
    <w:rsid w:val="00B41377"/>
    <w:rsid w:val="00B460DD"/>
    <w:rsid w:val="00B47603"/>
    <w:rsid w:val="00B56EEC"/>
    <w:rsid w:val="00B61C0B"/>
    <w:rsid w:val="00B743B1"/>
    <w:rsid w:val="00B7580C"/>
    <w:rsid w:val="00B85E25"/>
    <w:rsid w:val="00B919FD"/>
    <w:rsid w:val="00B92D19"/>
    <w:rsid w:val="00BC2C89"/>
    <w:rsid w:val="00BD0DC2"/>
    <w:rsid w:val="00BD49CD"/>
    <w:rsid w:val="00BD5913"/>
    <w:rsid w:val="00BE2D9C"/>
    <w:rsid w:val="00BE4ED7"/>
    <w:rsid w:val="00BE652B"/>
    <w:rsid w:val="00BF342D"/>
    <w:rsid w:val="00BF37D4"/>
    <w:rsid w:val="00BF4B4D"/>
    <w:rsid w:val="00C05E2C"/>
    <w:rsid w:val="00C079F8"/>
    <w:rsid w:val="00C12AAD"/>
    <w:rsid w:val="00C1529B"/>
    <w:rsid w:val="00C24F85"/>
    <w:rsid w:val="00C2532C"/>
    <w:rsid w:val="00C261CB"/>
    <w:rsid w:val="00C52629"/>
    <w:rsid w:val="00C53A4B"/>
    <w:rsid w:val="00C63F45"/>
    <w:rsid w:val="00C72219"/>
    <w:rsid w:val="00C74B7E"/>
    <w:rsid w:val="00C84A4F"/>
    <w:rsid w:val="00C86566"/>
    <w:rsid w:val="00CA25DA"/>
    <w:rsid w:val="00CB0D07"/>
    <w:rsid w:val="00CC1574"/>
    <w:rsid w:val="00CD1B05"/>
    <w:rsid w:val="00CE3109"/>
    <w:rsid w:val="00CE6A7E"/>
    <w:rsid w:val="00CE7993"/>
    <w:rsid w:val="00CF493C"/>
    <w:rsid w:val="00CF4C32"/>
    <w:rsid w:val="00CF534D"/>
    <w:rsid w:val="00D0548D"/>
    <w:rsid w:val="00D05EB9"/>
    <w:rsid w:val="00D076E5"/>
    <w:rsid w:val="00D13014"/>
    <w:rsid w:val="00D255EC"/>
    <w:rsid w:val="00D2628A"/>
    <w:rsid w:val="00D26790"/>
    <w:rsid w:val="00D369BC"/>
    <w:rsid w:val="00D40806"/>
    <w:rsid w:val="00D477F9"/>
    <w:rsid w:val="00D5542F"/>
    <w:rsid w:val="00D563E8"/>
    <w:rsid w:val="00D6054A"/>
    <w:rsid w:val="00D6702A"/>
    <w:rsid w:val="00D76B7B"/>
    <w:rsid w:val="00D87C7B"/>
    <w:rsid w:val="00D9443D"/>
    <w:rsid w:val="00D945E6"/>
    <w:rsid w:val="00DC0844"/>
    <w:rsid w:val="00DE2782"/>
    <w:rsid w:val="00E07AD2"/>
    <w:rsid w:val="00E15491"/>
    <w:rsid w:val="00E17FB4"/>
    <w:rsid w:val="00E2342D"/>
    <w:rsid w:val="00E30A49"/>
    <w:rsid w:val="00E34BB2"/>
    <w:rsid w:val="00E35171"/>
    <w:rsid w:val="00E4658C"/>
    <w:rsid w:val="00E54CBB"/>
    <w:rsid w:val="00E5776C"/>
    <w:rsid w:val="00E66820"/>
    <w:rsid w:val="00E72DCF"/>
    <w:rsid w:val="00E74181"/>
    <w:rsid w:val="00E83510"/>
    <w:rsid w:val="00E929B7"/>
    <w:rsid w:val="00E97752"/>
    <w:rsid w:val="00EA56C9"/>
    <w:rsid w:val="00EB0C57"/>
    <w:rsid w:val="00EB28AC"/>
    <w:rsid w:val="00EC04C6"/>
    <w:rsid w:val="00EC4797"/>
    <w:rsid w:val="00EC582B"/>
    <w:rsid w:val="00EC583B"/>
    <w:rsid w:val="00ED490D"/>
    <w:rsid w:val="00EF48AA"/>
    <w:rsid w:val="00F01387"/>
    <w:rsid w:val="00F07A03"/>
    <w:rsid w:val="00F12779"/>
    <w:rsid w:val="00F227D0"/>
    <w:rsid w:val="00F23016"/>
    <w:rsid w:val="00F33B6C"/>
    <w:rsid w:val="00F3517A"/>
    <w:rsid w:val="00F360C1"/>
    <w:rsid w:val="00F450DF"/>
    <w:rsid w:val="00F457E3"/>
    <w:rsid w:val="00F50069"/>
    <w:rsid w:val="00F57010"/>
    <w:rsid w:val="00F71F70"/>
    <w:rsid w:val="00F73CDA"/>
    <w:rsid w:val="00F751F1"/>
    <w:rsid w:val="00F91FAC"/>
    <w:rsid w:val="00F95605"/>
    <w:rsid w:val="00FA18D5"/>
    <w:rsid w:val="00FA227C"/>
    <w:rsid w:val="00FB36D0"/>
    <w:rsid w:val="00FB5B5E"/>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EBA55"/>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1A835-1DD5-47CC-9F40-4BBC79169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3570</TotalTime>
  <Pages>1</Pages>
  <Words>3423</Words>
  <Characters>19514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22892</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216</cp:revision>
  <cp:lastPrinted>2022-03-25T06:26:00Z</cp:lastPrinted>
  <dcterms:created xsi:type="dcterms:W3CDTF">2017-05-10T05:48:00Z</dcterms:created>
  <dcterms:modified xsi:type="dcterms:W3CDTF">2022-05-25T11:38:00Z</dcterms:modified>
</cp:coreProperties>
</file>