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93" w:rsidRPr="00ED6493" w:rsidRDefault="00ED6493" w:rsidP="00ED6493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</w:pPr>
      <w:r w:rsidRPr="00ED6493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>Порядок формирования Совета</w:t>
      </w:r>
    </w:p>
    <w:p w:rsidR="00ED6493" w:rsidRDefault="00ED6493" w:rsidP="00ED64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1242D"/>
          <w:sz w:val="20"/>
          <w:lang w:eastAsia="ru-RU"/>
        </w:rPr>
      </w:pPr>
      <w:r w:rsidRPr="00ED6493">
        <w:rPr>
          <w:rFonts w:ascii="Arial" w:eastAsia="Times New Roman" w:hAnsi="Arial" w:cs="Arial"/>
          <w:b/>
          <w:bCs/>
          <w:color w:val="21242D"/>
          <w:sz w:val="20"/>
          <w:lang w:eastAsia="ru-RU"/>
        </w:rPr>
        <w:t>Порядок формирования</w:t>
      </w:r>
    </w:p>
    <w:p w:rsidR="00ED6493" w:rsidRPr="00ED6493" w:rsidRDefault="00ED6493" w:rsidP="00ED64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</w:p>
    <w:p w:rsidR="00ED6493" w:rsidRPr="00ED6493" w:rsidRDefault="00ED6493" w:rsidP="00ED64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ED6493">
        <w:rPr>
          <w:rFonts w:ascii="Arial" w:eastAsia="Times New Roman" w:hAnsi="Arial" w:cs="Arial"/>
          <w:b/>
          <w:bCs/>
          <w:color w:val="21242D"/>
          <w:sz w:val="20"/>
          <w:lang w:eastAsia="ru-RU"/>
        </w:rPr>
        <w:t>Совета Таврического муниципального района Омской области</w:t>
      </w:r>
    </w:p>
    <w:p w:rsidR="00ED6493" w:rsidRPr="00ED6493" w:rsidRDefault="00ED6493" w:rsidP="00ED649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ED649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Совет муниципального района избирается на муниципальных выборах на основе всеобщего равного и прямого избирательного права при тайном голосовании сроком на 5 лет.</w:t>
      </w:r>
    </w:p>
    <w:p w:rsidR="00ED6493" w:rsidRPr="00ED6493" w:rsidRDefault="00ED6493" w:rsidP="00ED649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ED649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Численность депутатов Совета муниципального района составляет 20 человек.</w:t>
      </w:r>
    </w:p>
    <w:p w:rsidR="00ED6493" w:rsidRPr="00ED6493" w:rsidRDefault="00ED6493" w:rsidP="00ED649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ED649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Вновь избранный Совет муниципального района собирается на первое заседание не позднее 30 дней со дня избрания Совета в правомочном составе.</w:t>
      </w:r>
    </w:p>
    <w:p w:rsidR="00ED6493" w:rsidRPr="00ED6493" w:rsidRDefault="00ED6493" w:rsidP="00ED649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ED649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Организацию деятельности Совета муниципального района осуществляет председатель Совета муниципального района, избираемый этим органом из своего состава.</w:t>
      </w:r>
    </w:p>
    <w:p w:rsidR="00ED6493" w:rsidRPr="00ED6493" w:rsidRDefault="00ED6493" w:rsidP="00ED649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ED649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Заседание Совета муниципального района не может считаться правомочным, если на нем присутствует менее 50 процентов от числа избранных депутатов.</w:t>
      </w:r>
    </w:p>
    <w:p w:rsidR="00ED6493" w:rsidRPr="00ED6493" w:rsidRDefault="00ED6493" w:rsidP="00ED649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ED649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 xml:space="preserve">Совет муниципального района решает вопросы, отнесенные к его компетенции, на сессиях. Под сессией понимается одно или несколько заседаний Совета муниципального района, посвященные обсуждению единой повестки дня. Очередные сессии созываются председателем Совета муниципального района не реже одного раза в два месяца. Внеочередные сессии созываются председателем Совета муниципального района по собственной инициативе, по инициативе Главы муниципального района и по инициативе не менее 1/3 от установленного Уставом Таврического муниципального </w:t>
      </w:r>
      <w:proofErr w:type="gramStart"/>
      <w:r w:rsidRPr="00ED649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района Омской области числа депутатов Совета муниципального района</w:t>
      </w:r>
      <w:proofErr w:type="gramEnd"/>
      <w:r w:rsidRPr="00ED649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.</w:t>
      </w:r>
    </w:p>
    <w:p w:rsidR="00ED6493" w:rsidRPr="00ED6493" w:rsidRDefault="00ED6493" w:rsidP="00ED649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ED649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Для обеспечения своей деятельности Совет муниципального района может формировать аппарат Совета муниципального района, самостоятельно решать вопросы о его структуре и численности.</w:t>
      </w:r>
    </w:p>
    <w:p w:rsidR="00ED6493" w:rsidRPr="00ED6493" w:rsidRDefault="00ED6493" w:rsidP="00ED649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ED649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Совет муниципального района обладает правами юридического лица.</w:t>
      </w:r>
    </w:p>
    <w:p w:rsidR="00ED6493" w:rsidRPr="00ED6493" w:rsidRDefault="00ED6493" w:rsidP="00ED6493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20"/>
          <w:szCs w:val="20"/>
          <w:lang w:eastAsia="ru-RU"/>
        </w:rPr>
      </w:pPr>
      <w:r w:rsidRPr="00ED6493">
        <w:rPr>
          <w:rFonts w:ascii="Arial" w:eastAsia="Times New Roman" w:hAnsi="Arial" w:cs="Arial"/>
          <w:color w:val="21242D"/>
          <w:sz w:val="20"/>
          <w:szCs w:val="20"/>
          <w:lang w:eastAsia="ru-RU"/>
        </w:rPr>
        <w:t>Финансирование деятельности Совета муниципального района отражается отдельной строкой в местном бюджете муниципального района.</w:t>
      </w:r>
    </w:p>
    <w:p w:rsidR="004D5796" w:rsidRDefault="004D5796"/>
    <w:sectPr w:rsidR="004D5796" w:rsidSect="004D5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6493"/>
    <w:rsid w:val="004D5796"/>
    <w:rsid w:val="00ED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96"/>
  </w:style>
  <w:style w:type="paragraph" w:styleId="1">
    <w:name w:val="heading 1"/>
    <w:basedOn w:val="a"/>
    <w:link w:val="10"/>
    <w:uiPriority w:val="9"/>
    <w:qFormat/>
    <w:rsid w:val="00ED6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D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64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9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ADM22r1n</dc:creator>
  <cp:keywords/>
  <dc:description/>
  <cp:lastModifiedBy>ADM22r1n</cp:lastModifiedBy>
  <cp:revision>3</cp:revision>
  <dcterms:created xsi:type="dcterms:W3CDTF">2024-07-15T08:42:00Z</dcterms:created>
  <dcterms:modified xsi:type="dcterms:W3CDTF">2024-07-15T08:42:00Z</dcterms:modified>
</cp:coreProperties>
</file>