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AA1" w:rsidRPr="00A93AA1" w:rsidRDefault="004313C6" w:rsidP="00A93AA1">
      <w:pPr>
        <w:ind w:right="-284"/>
        <w:rPr>
          <w:noProof/>
        </w:rPr>
      </w:pPr>
      <w:r>
        <w:rPr>
          <w:noProof/>
        </w:rPr>
        <w:drawing>
          <wp:inline distT="0" distB="0" distL="0" distR="0" wp14:anchorId="4D160B51">
            <wp:extent cx="5937885" cy="3584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584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3AB8" w:rsidRPr="00420E83" w:rsidRDefault="00FC3AB8" w:rsidP="00FC3AB8">
      <w:pPr>
        <w:ind w:right="-1"/>
        <w:jc w:val="center"/>
        <w:rPr>
          <w:rFonts w:ascii="Times New Roman" w:hAnsi="Times New Roman" w:cs="Times New Roman"/>
          <w:noProof/>
          <w:sz w:val="27"/>
          <w:szCs w:val="27"/>
        </w:rPr>
      </w:pPr>
      <w:bookmarkStart w:id="0" w:name="_GoBack"/>
      <w:r w:rsidRPr="00420E83">
        <w:rPr>
          <w:rFonts w:ascii="Times New Roman" w:hAnsi="Times New Roman" w:cs="Times New Roman"/>
          <w:noProof/>
          <w:sz w:val="27"/>
          <w:szCs w:val="27"/>
        </w:rPr>
        <w:t>О внесении изменений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годы»</w:t>
      </w:r>
    </w:p>
    <w:bookmarkEnd w:id="0"/>
    <w:p w:rsidR="00FC3AB8" w:rsidRPr="00420E83" w:rsidRDefault="00FC3AB8" w:rsidP="00FC3AB8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 соответствии с постановлением Администрации Таврического муниципального района от 01.04.2016 № 297  «Об утверждении порядка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</w:t>
      </w:r>
      <w:r w:rsidR="002503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Омской области</w:t>
      </w:r>
      <w:r w:rsidR="00522792"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20E83">
        <w:rPr>
          <w:rFonts w:ascii="Times New Roman" w:eastAsia="Times New Roman" w:hAnsi="Times New Roman" w:cs="Times New Roman"/>
          <w:spacing w:val="40"/>
          <w:sz w:val="27"/>
          <w:szCs w:val="27"/>
          <w:lang w:eastAsia="ru-RU"/>
        </w:rPr>
        <w:t>постановляю</w:t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F73094" w:rsidRPr="00FC3AB8" w:rsidRDefault="00F73094" w:rsidP="00F730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годы», утвержденную постановлением Администрации Таврического муниципального района</w:t>
      </w:r>
      <w:r w:rsidR="002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483 от 15.11.2019 следующие изменения: </w:t>
      </w:r>
      <w:bookmarkStart w:id="1" w:name="_Hlk7084447"/>
      <w:bookmarkStart w:id="2" w:name="_Hlk530390953"/>
    </w:p>
    <w:bookmarkEnd w:id="1"/>
    <w:bookmarkEnd w:id="2"/>
    <w:p w:rsidR="007F226B" w:rsidRPr="00FC3AB8" w:rsidRDefault="007F226B" w:rsidP="007F2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позицию «Объемы и источники финансирования муниципальной программы в целом и по годам ее реализации» Раздела 1 «Паспорт муниципальной программы Таврического муниципального района Омской области» Приложения к Постановлению Администрации Таврического муниципального района Омской области от 15.11.2019 № 483  изложить в следующей редакции:</w:t>
      </w:r>
    </w:p>
    <w:p w:rsidR="007F226B" w:rsidRPr="00FC3AB8" w:rsidRDefault="007F226B" w:rsidP="007F2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927"/>
      </w:tblGrid>
      <w:tr w:rsidR="007F226B" w:rsidRPr="00FC3AB8" w:rsidTr="008751A6">
        <w:trPr>
          <w:trHeight w:val="4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6B" w:rsidRPr="00FC3AB8" w:rsidRDefault="007F226B" w:rsidP="008751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программы в целом и по годам ее реализации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_Hlk15907577"/>
            <w:bookmarkStart w:id="4" w:name="_Hlk18423495"/>
            <w:bookmarkStart w:id="5" w:name="_Hlk131080705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расходы на реализацию муниципальной подпрограммы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_Hlk21342281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</w:t>
            </w:r>
            <w:bookmarkStart w:id="7" w:name="_Hlk107933687"/>
            <w:bookmarkStart w:id="8" w:name="_Hlk12713285"/>
            <w:bookmarkStart w:id="9" w:name="_Hlk121913197"/>
            <w:bookmarkStart w:id="10" w:name="_Hlk141189908"/>
            <w:r w:rsidR="00431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527 161 950,37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в 2020 году – 115 367 617,56 рублей;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92 593 003,51 рублей;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45 846 893,34 рублей;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2023 году – </w:t>
            </w:r>
            <w:r w:rsid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137 003 459,07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 w:rsidR="0083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121 310 047,31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2025 году – </w:t>
            </w:r>
            <w:r w:rsidR="0083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7 434 522,</w:t>
            </w:r>
            <w:proofErr w:type="gramStart"/>
            <w:r w:rsidR="0083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</w:t>
            </w:r>
            <w:proofErr w:type="gramEnd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2026 году – </w:t>
            </w:r>
            <w:r w:rsidR="0083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7 606 406,</w:t>
            </w:r>
            <w:proofErr w:type="gramStart"/>
            <w:r w:rsidR="0083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</w:t>
            </w:r>
            <w:proofErr w:type="gramEnd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End w:id="3"/>
            <w:bookmarkEnd w:id="4"/>
            <w:bookmarkEnd w:id="6"/>
            <w:bookmarkEnd w:id="7"/>
            <w:bookmarkEnd w:id="8"/>
            <w:bookmarkEnd w:id="9"/>
          </w:p>
          <w:bookmarkEnd w:id="5"/>
          <w:bookmarkEnd w:id="10"/>
          <w:p w:rsidR="007F226B" w:rsidRPr="00FC3AB8" w:rsidRDefault="007F226B" w:rsidP="00875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:rsidR="007F226B" w:rsidRPr="00FC3AB8" w:rsidRDefault="007F226B" w:rsidP="007F2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26B" w:rsidRPr="00FC3AB8" w:rsidRDefault="007F226B" w:rsidP="007F2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Раздела 6.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 Приложения к Постановлению Администрации Таврического муниципального района Омской области от 15.11.2019 № 483 изложить в следующей редакции:</w:t>
      </w:r>
    </w:p>
    <w:p w:rsidR="007F226B" w:rsidRPr="00995730" w:rsidRDefault="007F226B" w:rsidP="007F226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957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расходы на реализацию муниципальной подпрограммы</w:t>
      </w:r>
    </w:p>
    <w:p w:rsidR="00834097" w:rsidRPr="00834097" w:rsidRDefault="007F226B" w:rsidP="00834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</w:t>
      </w:r>
      <w:r w:rsidR="00834097"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527 161 950,37 рублей, в том числе:</w:t>
      </w:r>
    </w:p>
    <w:p w:rsidR="00834097" w:rsidRPr="00834097" w:rsidRDefault="00834097" w:rsidP="00834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115 367 617,56 рублей;</w:t>
      </w:r>
    </w:p>
    <w:p w:rsidR="00834097" w:rsidRPr="00834097" w:rsidRDefault="00834097" w:rsidP="00834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92 593 003,51 рублей;</w:t>
      </w:r>
    </w:p>
    <w:p w:rsidR="00834097" w:rsidRPr="00834097" w:rsidRDefault="00834097" w:rsidP="00834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45 846 893,34 рублей;</w:t>
      </w:r>
    </w:p>
    <w:p w:rsidR="00834097" w:rsidRPr="00834097" w:rsidRDefault="00834097" w:rsidP="00834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137 003 459,07 рублей;</w:t>
      </w:r>
    </w:p>
    <w:p w:rsidR="00834097" w:rsidRPr="00834097" w:rsidRDefault="00834097" w:rsidP="00834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121 310 047,31 рублей;</w:t>
      </w:r>
    </w:p>
    <w:p w:rsidR="00834097" w:rsidRPr="00834097" w:rsidRDefault="00834097" w:rsidP="00834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7 434 522,</w:t>
      </w:r>
      <w:proofErr w:type="gramStart"/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79  рублей</w:t>
      </w:r>
      <w:proofErr w:type="gramEnd"/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226B" w:rsidRPr="00FC3AB8" w:rsidRDefault="00834097" w:rsidP="008340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7 606 406,</w:t>
      </w:r>
      <w:proofErr w:type="gramStart"/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79  рублей</w:t>
      </w:r>
      <w:proofErr w:type="gramEnd"/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226B" w:rsidRPr="00FC3AB8" w:rsidRDefault="007F226B" w:rsidP="007F22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</w:t>
      </w:r>
      <w:proofErr w:type="gramStart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 за</w:t>
      </w:r>
      <w:proofErr w:type="gramEnd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налоговых и неналоговых доходов, поступлений нецелевого характера из областного бюджета составят </w:t>
      </w:r>
      <w:r w:rsid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156 318 235,74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7F226B" w:rsidRPr="00FC3AB8" w:rsidRDefault="007F226B" w:rsidP="007F22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Подпрограммы, основные мероприятия, мероприятия муниципальной программы разработаны на основе мониторинга ситуации, сложившейся в сфере, с учетом имеющихся ресурсов. Их осуществление позволит обеспечить достижение социально-экономических результатов. Финансирование мероприятий муниципальной программы будет осуществляться за счет средств местного бюджета. Муниципальной программой также предусматривается возможность привлечения средств областного, федерального, </w:t>
      </w:r>
      <w:proofErr w:type="gramStart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бюджетов,  а</w:t>
      </w:r>
      <w:proofErr w:type="gramEnd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бюджетов поселений и внебюджетных средств в рамках государственных программ Омской области и Российской Федерации, а также иных областных и федеральных нормативных правовых актов.</w:t>
      </w:r>
    </w:p>
    <w:p w:rsidR="007F226B" w:rsidRPr="00FC3AB8" w:rsidRDefault="007F226B" w:rsidP="007F22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средств областных и </w:t>
      </w:r>
      <w:proofErr w:type="gramStart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  бюджетов</w:t>
      </w:r>
      <w:proofErr w:type="gramEnd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предполагается на долевой основе в соответствии с законодательством. </w:t>
      </w:r>
    </w:p>
    <w:p w:rsidR="007F226B" w:rsidRDefault="007F226B" w:rsidP="007F22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Финансирование расходов на реализацию подпрограммы осуществляется в порядке, установленном для исполнения местного бюджета, в пределах бюджетных ассигнований и лимитов бюджетных обязательств, предусмотренных Администрацией Таврического муниципального </w:t>
      </w:r>
      <w:proofErr w:type="gramStart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Омской</w:t>
      </w:r>
      <w:proofErr w:type="gramEnd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на соответствующий финансовый год.».</w:t>
      </w:r>
    </w:p>
    <w:p w:rsidR="007F226B" w:rsidRPr="00FC3AB8" w:rsidRDefault="007F226B" w:rsidP="007F22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11" w:name="_Hlk4268150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жилищного строительства на территории Таврического муниципального района»</w:t>
      </w:r>
      <w:bookmarkEnd w:id="11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1 «Развитие жилищного строительства на территории Таврического муниципального района» Приложения № 1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изложить в следующей редакции: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5402F" w:rsidRPr="00C5402F" w:rsidTr="00434844">
        <w:trPr>
          <w:trHeight w:val="41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2F" w:rsidRPr="00C5402F" w:rsidRDefault="00C5402F" w:rsidP="00C540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2F" w:rsidRPr="00C5402F" w:rsidRDefault="00C5402F" w:rsidP="00C540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2" w:name="_Hlk48915817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расходы на реализацию подпрограммы </w:t>
            </w:r>
            <w:proofErr w:type="gramStart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 </w:t>
            </w:r>
            <w:bookmarkStart w:id="13" w:name="_Hlk99622159"/>
            <w:bookmarkStart w:id="14" w:name="_Hlk91062626"/>
            <w:bookmarkStart w:id="15" w:name="_Hlk12191326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282 604,83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рублей, в том числе:</w:t>
            </w:r>
          </w:p>
          <w:p w:rsidR="00C5402F" w:rsidRPr="00C5402F" w:rsidRDefault="00C5402F" w:rsidP="00C54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6 096 041,36 рублей;</w:t>
            </w:r>
          </w:p>
          <w:p w:rsidR="00C5402F" w:rsidRPr="00C5402F" w:rsidRDefault="00C5402F" w:rsidP="00C54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5 738 730,20 рублей;</w:t>
            </w:r>
          </w:p>
          <w:p w:rsidR="00C5402F" w:rsidRPr="00C5402F" w:rsidRDefault="00C5402F" w:rsidP="00C54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4 214 447,20 рублей;</w:t>
            </w:r>
          </w:p>
          <w:p w:rsidR="00C5402F" w:rsidRPr="00C5402F" w:rsidRDefault="00C5402F" w:rsidP="00C54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1 369 053,</w:t>
            </w:r>
            <w:proofErr w:type="gramStart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 рублей</w:t>
            </w:r>
            <w:proofErr w:type="gramEnd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5402F" w:rsidRPr="00C5402F" w:rsidRDefault="00C5402F" w:rsidP="00C54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1 289 703,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</w:t>
            </w:r>
            <w:proofErr w:type="gramEnd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5402F" w:rsidRPr="00C5402F" w:rsidRDefault="00C5402F" w:rsidP="00C54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113 722,79 рублей;</w:t>
            </w:r>
          </w:p>
          <w:p w:rsidR="00C5402F" w:rsidRPr="00C5402F" w:rsidRDefault="00C5402F" w:rsidP="00C54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460 906,79 рублей</w:t>
            </w:r>
            <w:bookmarkEnd w:id="13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End w:id="12"/>
            <w:bookmarkEnd w:id="14"/>
          </w:p>
          <w:bookmarkEnd w:id="15"/>
          <w:p w:rsidR="00C5402F" w:rsidRPr="00C5402F" w:rsidRDefault="00C5402F" w:rsidP="00C540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1  Раздела 7 «Объем финансовых ресурсов, необходимых для реализации подпрограммы в целом и по источникам финансирования» Подпрограммы 1 </w:t>
      </w:r>
      <w:bookmarkStart w:id="16" w:name="_Hlk42681875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жилищного строительства на территории Таврического муниципального района» </w:t>
      </w:r>
      <w:bookmarkEnd w:id="16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№ 1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 изложить в следующей редакции: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«Общие расходы на реализацию подпрограммы </w:t>
      </w:r>
      <w:proofErr w:type="gramStart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составят  19</w:t>
      </w:r>
      <w:proofErr w:type="gramEnd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 282 604,83  рублей, в том числе: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6 096 041,36 рублей;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5 738 730,20 рублей;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4 214 447,20 рублей;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2023 году – 1 369 053,</w:t>
      </w:r>
      <w:proofErr w:type="gramStart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40  рублей</w:t>
      </w:r>
      <w:proofErr w:type="gramEnd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1 289 703,</w:t>
      </w:r>
      <w:proofErr w:type="gramStart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09  рублей</w:t>
      </w:r>
      <w:proofErr w:type="gramEnd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113 722,79 рублей;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460 906,79 рублей.».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Hlk4268258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18" w:name="_Hlk34059527"/>
      <w:bookmarkStart w:id="19" w:name="_Hlk2093064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систем коммунальной инфраструктуры на территории Таврического муниципального района»</w:t>
      </w:r>
      <w:bookmarkEnd w:id="18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0" w:name="_Hlk34060686"/>
      <w:bookmarkEnd w:id="19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 «Развитие систем коммунальной инфраструктуры на территории Таврического муниципального района» Приложения № 2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</w:t>
      </w:r>
      <w:bookmarkEnd w:id="20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962"/>
      </w:tblGrid>
      <w:tr w:rsidR="00C5402F" w:rsidRPr="00C5402F" w:rsidTr="00434844">
        <w:trPr>
          <w:trHeight w:val="4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2F" w:rsidRPr="00C5402F" w:rsidRDefault="00C5402F" w:rsidP="00C540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2F" w:rsidRPr="00C5402F" w:rsidRDefault="00C5402F" w:rsidP="00C540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1" w:name="_Hlk34148924"/>
            <w:bookmarkStart w:id="22" w:name="_Hlk42682555"/>
            <w:bookmarkStart w:id="23" w:name="_Hlk20931203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расходы на реализацию подпрограммы </w:t>
            </w:r>
            <w:proofErr w:type="gramStart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 </w:t>
            </w:r>
            <w:bookmarkStart w:id="24" w:name="_Hlk91665474"/>
            <w:bookmarkStart w:id="25" w:name="_Hlk91062774"/>
            <w:bookmarkStart w:id="26" w:name="_Hlk21342606"/>
            <w:bookmarkStart w:id="27" w:name="_Hlk121913397"/>
            <w:bookmarkStart w:id="28" w:name="_Hlk131080964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755 598,69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38 027 531,02 рублей;</w:t>
            </w:r>
            <w:bookmarkEnd w:id="21"/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42 407 391,52 рублей;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15 640 854,72 рублей;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53 301 379,47 рублей;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6 378 441,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</w:t>
            </w:r>
            <w:proofErr w:type="gramEnd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0,00 рублей;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0,00 рублей</w:t>
            </w:r>
            <w:bookmarkEnd w:id="22"/>
            <w:bookmarkEnd w:id="24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End w:id="23"/>
            <w:bookmarkEnd w:id="25"/>
            <w:bookmarkEnd w:id="26"/>
            <w:bookmarkEnd w:id="27"/>
          </w:p>
          <w:bookmarkEnd w:id="28"/>
          <w:p w:rsidR="00C5402F" w:rsidRPr="00C5402F" w:rsidRDefault="00C5402F" w:rsidP="00C540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1  Раздела 7 «Объем финансовых ресурсов, необходимых для реализации подпрограммы в целом и по источникам финансирования» Подпрограммы 2 «Развитие систем коммунальной инфраструктуры на территории Таврического муниципального района» Приложения № 2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 изложить в следующей редакции: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End w:id="17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расходы на реализацию подпрограммы 155 755 598,69 рублей, в том числе: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38 027 531,02 рублей;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42 407 391,52 рублей;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15 640 854,72 рублей;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2023 году – 53 301 379,47 рублей;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6 378 441,</w:t>
      </w:r>
      <w:proofErr w:type="gramStart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96  рублей</w:t>
      </w:r>
      <w:proofErr w:type="gramEnd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0,00 рублей;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0,00 рублей.».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29" w:name="_Hlk42682920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«Модернизация и развитие автомобильных дорог»</w:t>
      </w:r>
      <w:bookmarkEnd w:id="29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3 «Модернизация и развитие автомобильных дорог» Приложения № 3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изложить в следующей редакции: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0"/>
        <w:gridCol w:w="5282"/>
      </w:tblGrid>
      <w:tr w:rsidR="00C5402F" w:rsidRPr="00C5402F" w:rsidTr="00434844">
        <w:trPr>
          <w:trHeight w:val="4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2F" w:rsidRPr="00C5402F" w:rsidRDefault="00C5402F" w:rsidP="00C540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2F" w:rsidRPr="00C5402F" w:rsidRDefault="00C5402F" w:rsidP="00C540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0" w:name="_Hlk42682945"/>
            <w:bookmarkStart w:id="31" w:name="_Hlk48916082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расходы на реализацию подпрограммы </w:t>
            </w:r>
            <w:proofErr w:type="gramStart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 </w:t>
            </w:r>
            <w:bookmarkStart w:id="32" w:name="_Hlk61089768"/>
            <w:bookmarkStart w:id="33" w:name="_Hlk12191345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467 131,51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65 178 720,16 рублей;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38 500 972,19 рублей;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20 087 427,78 рублей;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2023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75 101 809,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</w:t>
            </w:r>
            <w:proofErr w:type="gramEnd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104 941 902,26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2025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4 410 800,00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C5402F" w:rsidRPr="00C5402F" w:rsidRDefault="00C5402F" w:rsidP="00C54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2026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4 245 500,00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  <w:bookmarkEnd w:id="30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End w:id="31"/>
            <w:bookmarkEnd w:id="32"/>
          </w:p>
          <w:bookmarkEnd w:id="33"/>
          <w:p w:rsidR="00C5402F" w:rsidRPr="00C5402F" w:rsidRDefault="00C5402F" w:rsidP="00C540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1  Раздела 7 «Объем финансовых ресурсов, необходимых для реализации подпрограммы в целом и по источникам финансирования» Подпрограммы 3 «Модернизация и развитие автомобильных дорог» Приложения № 3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 изложить в следующей редакции:</w:t>
      </w:r>
    </w:p>
    <w:p w:rsidR="00370E89" w:rsidRPr="00C5402F" w:rsidRDefault="00C5402F" w:rsidP="00370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34" w:name="_Hlk7535772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расходы на реализацию подпрограммы </w:t>
      </w:r>
      <w:proofErr w:type="gramStart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 </w:t>
      </w:r>
      <w:bookmarkEnd w:id="34"/>
      <w:r w:rsidR="00370E89"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312</w:t>
      </w:r>
      <w:proofErr w:type="gramEnd"/>
      <w:r w:rsidR="00370E89"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 467 131,51</w:t>
      </w:r>
      <w:r w:rsidR="00370E89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числе:</w:t>
      </w:r>
    </w:p>
    <w:p w:rsidR="00370E89" w:rsidRPr="00370E89" w:rsidRDefault="00370E89" w:rsidP="00370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65 178 720,16 рублей;</w:t>
      </w:r>
    </w:p>
    <w:p w:rsidR="00370E89" w:rsidRPr="00370E89" w:rsidRDefault="00370E89" w:rsidP="00370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38 500 972,19 рублей;</w:t>
      </w:r>
    </w:p>
    <w:p w:rsidR="00370E89" w:rsidRPr="00370E89" w:rsidRDefault="00370E89" w:rsidP="00370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20 087 427,78 рублей;</w:t>
      </w:r>
    </w:p>
    <w:p w:rsidR="00370E89" w:rsidRPr="00370E89" w:rsidRDefault="00370E89" w:rsidP="00370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75 101 809,</w:t>
      </w:r>
      <w:proofErr w:type="gramStart"/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12  рублей</w:t>
      </w:r>
      <w:proofErr w:type="gramEnd"/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0E89" w:rsidRPr="00370E89" w:rsidRDefault="00370E89" w:rsidP="00370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104 941 902,26 рублей;</w:t>
      </w:r>
    </w:p>
    <w:p w:rsidR="00370E89" w:rsidRPr="00370E89" w:rsidRDefault="00370E89" w:rsidP="00370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4 410 800,00 рублей;</w:t>
      </w:r>
    </w:p>
    <w:p w:rsidR="00C5402F" w:rsidRPr="00C5402F" w:rsidRDefault="00370E89" w:rsidP="00370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2026 году – 4 245 500,00 рублей</w:t>
      </w:r>
      <w:r w:rsidR="00C5402F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35" w:name="_Hlk34149609"/>
      <w:bookmarkStart w:id="36" w:name="_Hlk34149355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</w:r>
      <w:bookmarkEnd w:id="35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6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4 «Организация транспортного обслуживания населения и обеспечение устойчивого, надежного, безопасного функционирования пассажирского транспорта»  Приложения № 4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изложить в следующей редакции: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5402F" w:rsidRPr="00C5402F" w:rsidTr="00434844">
        <w:trPr>
          <w:trHeight w:val="41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2F" w:rsidRPr="00C5402F" w:rsidRDefault="00C5402F" w:rsidP="00C540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02F" w:rsidRPr="00C5402F" w:rsidRDefault="00C5402F" w:rsidP="00C5402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7" w:name="_Hlk42683962"/>
            <w:bookmarkStart w:id="38" w:name="_Hlk34149635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расходы на реализацию подпрограммы </w:t>
            </w:r>
            <w:proofErr w:type="gramStart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 </w:t>
            </w:r>
            <w:bookmarkStart w:id="39" w:name="_Hlk168476152"/>
            <w:bookmarkEnd w:id="37"/>
            <w:bookmarkEnd w:id="38"/>
            <w:r w:rsidR="00B45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proofErr w:type="gramEnd"/>
            <w:r w:rsidR="00B45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656 615,34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рублей, в том числе:</w:t>
            </w:r>
          </w:p>
          <w:p w:rsidR="00C5402F" w:rsidRPr="00C5402F" w:rsidRDefault="00C5402F" w:rsidP="00E6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6 065 325,02 рублей;</w:t>
            </w:r>
          </w:p>
          <w:p w:rsidR="00C5402F" w:rsidRPr="00C5402F" w:rsidRDefault="00C5402F" w:rsidP="00E6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5 945 909,60 рублей;</w:t>
            </w:r>
          </w:p>
          <w:p w:rsidR="00C5402F" w:rsidRPr="00C5402F" w:rsidRDefault="00C5402F" w:rsidP="00E6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5 904 163,64 рублей;</w:t>
            </w:r>
          </w:p>
          <w:p w:rsidR="00C5402F" w:rsidRPr="00C5402F" w:rsidRDefault="00C5402F" w:rsidP="00E6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7 231 217,</w:t>
            </w:r>
            <w:proofErr w:type="gramStart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 рублей</w:t>
            </w:r>
            <w:proofErr w:type="gramEnd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5402F" w:rsidRPr="00C5402F" w:rsidRDefault="00C5402F" w:rsidP="00E6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 w:rsidR="00B45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8 700 000,</w:t>
            </w:r>
            <w:proofErr w:type="gramStart"/>
            <w:r w:rsidR="00B45A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</w:t>
            </w:r>
            <w:proofErr w:type="gramEnd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5402F" w:rsidRPr="00C5402F" w:rsidRDefault="00C5402F" w:rsidP="00E6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2 910 000,00 рублей;</w:t>
            </w:r>
          </w:p>
          <w:p w:rsidR="00C5402F" w:rsidRPr="00C5402F" w:rsidRDefault="00C5402F" w:rsidP="00E6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2026 году – 2 900 000,00 рублей. </w:t>
            </w:r>
            <w:bookmarkEnd w:id="39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1  Раздела 7 «Объем финансовых ресурсов, необходимых для реализации подпрограммы в целом и по источникам финансирования» Подпрограммы 4 «Организация транспортного обслуживания населения и обеспечение устойчивого, надежного, безопасного функционирования пассажирского транспорта» Приложения № 4 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 изложить в следующей редакции:</w:t>
      </w:r>
    </w:p>
    <w:p w:rsidR="00B45A27" w:rsidRPr="00C5402F" w:rsidRDefault="00C5402F" w:rsidP="00B45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40" w:name="_Hlk7535777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расходы на реализацию подпрограммы </w:t>
      </w:r>
      <w:bookmarkEnd w:id="40"/>
      <w:r w:rsidR="00B45A27"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39 656 615,</w:t>
      </w:r>
      <w:proofErr w:type="gramStart"/>
      <w:r w:rsidR="00B45A27"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B45A27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рублей</w:t>
      </w:r>
      <w:proofErr w:type="gramEnd"/>
      <w:r w:rsidR="00B45A27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B45A27" w:rsidRPr="00B45A27" w:rsidRDefault="00B45A27" w:rsidP="00B45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6 065 325,02 рублей;</w:t>
      </w:r>
    </w:p>
    <w:p w:rsidR="00B45A27" w:rsidRPr="00B45A27" w:rsidRDefault="00B45A27" w:rsidP="00B45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5 945 909,60 рублей;</w:t>
      </w:r>
    </w:p>
    <w:p w:rsidR="00B45A27" w:rsidRPr="00B45A27" w:rsidRDefault="00B45A27" w:rsidP="00B45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5 904 163,64 рублей;</w:t>
      </w:r>
    </w:p>
    <w:p w:rsidR="00B45A27" w:rsidRPr="00B45A27" w:rsidRDefault="00B45A27" w:rsidP="00B45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7 231 217,</w:t>
      </w:r>
      <w:proofErr w:type="gramStart"/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08  рублей</w:t>
      </w:r>
      <w:proofErr w:type="gramEnd"/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A27" w:rsidRPr="00B45A27" w:rsidRDefault="00B45A27" w:rsidP="00B45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2024 году – 8 700 000,</w:t>
      </w:r>
      <w:proofErr w:type="gramStart"/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00  рублей</w:t>
      </w:r>
      <w:proofErr w:type="gramEnd"/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5A27" w:rsidRPr="00B45A27" w:rsidRDefault="00B45A27" w:rsidP="00B45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2 910 000,00 рублей;</w:t>
      </w:r>
    </w:p>
    <w:p w:rsidR="00C5402F" w:rsidRPr="00C5402F" w:rsidRDefault="00B45A27" w:rsidP="00B45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2 900 000,00 рублей</w:t>
      </w:r>
      <w:r w:rsidR="00C5402F"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02F" w:rsidRPr="00C5402F" w:rsidRDefault="00C5402F" w:rsidP="00C54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приложение № 5  к муниципальной программе </w:t>
      </w:r>
      <w:bookmarkStart w:id="41" w:name="_Hlk9712611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</w:t>
      </w:r>
      <w:bookmarkEnd w:id="41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«Структура муниципальной программы </w:t>
      </w:r>
      <w:bookmarkStart w:id="42" w:name="_Hlk29548119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 на 2020-2026 годы</w:t>
      </w:r>
      <w:bookmarkEnd w:id="4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редакции </w:t>
      </w:r>
      <w:bookmarkStart w:id="43" w:name="_Hlk97126660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 к настоящему постановлению.</w:t>
      </w:r>
      <w:bookmarkEnd w:id="43"/>
    </w:p>
    <w:p w:rsidR="00F62BCF" w:rsidRPr="00FC3AB8" w:rsidRDefault="00F62BCF" w:rsidP="00C61F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 w:rsidR="00C76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комитета по делам градостроительства, архитектуры и жилищно – коммунального комплекса </w:t>
      </w:r>
      <w:r w:rsid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Овдовиченко А.Б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BCF" w:rsidRDefault="00F62BCF" w:rsidP="00F62BCF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56B" w:rsidRPr="00FC3AB8" w:rsidRDefault="009D056B" w:rsidP="00F62BCF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BCF" w:rsidRPr="00FC3AB8" w:rsidRDefault="00B45A27" w:rsidP="00B45A27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</w:t>
      </w:r>
    </w:p>
    <w:p w:rsidR="00F62BCF" w:rsidRPr="00FC3AB8" w:rsidRDefault="00F62BCF" w:rsidP="00F62BCF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                                      </w:t>
      </w:r>
      <w:r w:rsidR="00D8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 Максимов</w:t>
      </w:r>
    </w:p>
    <w:p w:rsidR="007F226B" w:rsidRPr="00FC3AB8" w:rsidRDefault="007F226B" w:rsidP="007F226B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26B" w:rsidRDefault="007F226B" w:rsidP="007F226B">
      <w:pPr>
        <w:ind w:right="-284"/>
        <w:rPr>
          <w:noProof/>
        </w:rPr>
      </w:pPr>
    </w:p>
    <w:p w:rsidR="00C67CC0" w:rsidRDefault="00C67CC0" w:rsidP="007F2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noProof/>
        </w:rPr>
      </w:pPr>
    </w:p>
    <w:sectPr w:rsidR="00C67CC0" w:rsidSect="002F52B2">
      <w:headerReference w:type="default" r:id="rId7"/>
      <w:pgSz w:w="11906" w:h="16838"/>
      <w:pgMar w:top="993" w:right="849" w:bottom="993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EBD" w:rsidRDefault="00621EBD" w:rsidP="002F52B2">
      <w:pPr>
        <w:spacing w:after="0" w:line="240" w:lineRule="auto"/>
      </w:pPr>
      <w:r>
        <w:separator/>
      </w:r>
    </w:p>
  </w:endnote>
  <w:endnote w:type="continuationSeparator" w:id="0">
    <w:p w:rsidR="00621EBD" w:rsidRDefault="00621EBD" w:rsidP="002F5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EBD" w:rsidRDefault="00621EBD" w:rsidP="002F52B2">
      <w:pPr>
        <w:spacing w:after="0" w:line="240" w:lineRule="auto"/>
      </w:pPr>
      <w:r>
        <w:separator/>
      </w:r>
    </w:p>
  </w:footnote>
  <w:footnote w:type="continuationSeparator" w:id="0">
    <w:p w:rsidR="00621EBD" w:rsidRDefault="00621EBD" w:rsidP="002F5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0872374"/>
      <w:docPartObj>
        <w:docPartGallery w:val="Page Numbers (Top of Page)"/>
        <w:docPartUnique/>
      </w:docPartObj>
    </w:sdtPr>
    <w:sdtEndPr/>
    <w:sdtContent>
      <w:p w:rsidR="002F52B2" w:rsidRDefault="002F52B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F52B2" w:rsidRDefault="002F52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6C0"/>
    <w:rsid w:val="00027067"/>
    <w:rsid w:val="00056AE7"/>
    <w:rsid w:val="000776DB"/>
    <w:rsid w:val="000A0DFE"/>
    <w:rsid w:val="000A256C"/>
    <w:rsid w:val="000A7658"/>
    <w:rsid w:val="000C4B0C"/>
    <w:rsid w:val="000D00B5"/>
    <w:rsid w:val="000E1598"/>
    <w:rsid w:val="001015B4"/>
    <w:rsid w:val="00117C0C"/>
    <w:rsid w:val="001332CD"/>
    <w:rsid w:val="001534ED"/>
    <w:rsid w:val="00153FFA"/>
    <w:rsid w:val="00177570"/>
    <w:rsid w:val="001B0DB4"/>
    <w:rsid w:val="001C1632"/>
    <w:rsid w:val="00223713"/>
    <w:rsid w:val="0025035E"/>
    <w:rsid w:val="002510B8"/>
    <w:rsid w:val="00251D39"/>
    <w:rsid w:val="002C4958"/>
    <w:rsid w:val="002C63A6"/>
    <w:rsid w:val="002F52B2"/>
    <w:rsid w:val="00305D5E"/>
    <w:rsid w:val="00364460"/>
    <w:rsid w:val="00370E89"/>
    <w:rsid w:val="00383F44"/>
    <w:rsid w:val="00420E83"/>
    <w:rsid w:val="004313C6"/>
    <w:rsid w:val="0044094B"/>
    <w:rsid w:val="0044421F"/>
    <w:rsid w:val="005046D0"/>
    <w:rsid w:val="0050668F"/>
    <w:rsid w:val="00513F67"/>
    <w:rsid w:val="00522792"/>
    <w:rsid w:val="00525905"/>
    <w:rsid w:val="00526863"/>
    <w:rsid w:val="00536B8B"/>
    <w:rsid w:val="00575394"/>
    <w:rsid w:val="00597254"/>
    <w:rsid w:val="005A51AE"/>
    <w:rsid w:val="005C319F"/>
    <w:rsid w:val="006059D2"/>
    <w:rsid w:val="00621887"/>
    <w:rsid w:val="00621EBD"/>
    <w:rsid w:val="00647D98"/>
    <w:rsid w:val="006B6465"/>
    <w:rsid w:val="006D70DA"/>
    <w:rsid w:val="007108D2"/>
    <w:rsid w:val="0073357B"/>
    <w:rsid w:val="0075142F"/>
    <w:rsid w:val="00755F7D"/>
    <w:rsid w:val="007915A2"/>
    <w:rsid w:val="007C2D32"/>
    <w:rsid w:val="007F226B"/>
    <w:rsid w:val="00804086"/>
    <w:rsid w:val="0081782B"/>
    <w:rsid w:val="00834097"/>
    <w:rsid w:val="0083680F"/>
    <w:rsid w:val="00897BE2"/>
    <w:rsid w:val="0092564B"/>
    <w:rsid w:val="00926E40"/>
    <w:rsid w:val="00940313"/>
    <w:rsid w:val="0094682D"/>
    <w:rsid w:val="00995730"/>
    <w:rsid w:val="009D056B"/>
    <w:rsid w:val="009F5CF3"/>
    <w:rsid w:val="00A13AC9"/>
    <w:rsid w:val="00A13C76"/>
    <w:rsid w:val="00A35E04"/>
    <w:rsid w:val="00A459FC"/>
    <w:rsid w:val="00A45CCA"/>
    <w:rsid w:val="00A518F8"/>
    <w:rsid w:val="00A5656C"/>
    <w:rsid w:val="00A93AA1"/>
    <w:rsid w:val="00AB6047"/>
    <w:rsid w:val="00AC1949"/>
    <w:rsid w:val="00AE0AD7"/>
    <w:rsid w:val="00B45A27"/>
    <w:rsid w:val="00B564A1"/>
    <w:rsid w:val="00B8238B"/>
    <w:rsid w:val="00B83A7B"/>
    <w:rsid w:val="00BA2A2C"/>
    <w:rsid w:val="00BA702D"/>
    <w:rsid w:val="00BA70CD"/>
    <w:rsid w:val="00BB7CCA"/>
    <w:rsid w:val="00C23ED4"/>
    <w:rsid w:val="00C5402F"/>
    <w:rsid w:val="00C61F35"/>
    <w:rsid w:val="00C67CC0"/>
    <w:rsid w:val="00C7637E"/>
    <w:rsid w:val="00CA74E8"/>
    <w:rsid w:val="00CC5CC5"/>
    <w:rsid w:val="00CD0B88"/>
    <w:rsid w:val="00CE46C0"/>
    <w:rsid w:val="00D05BA6"/>
    <w:rsid w:val="00D37ABD"/>
    <w:rsid w:val="00D40007"/>
    <w:rsid w:val="00D82D3C"/>
    <w:rsid w:val="00D838F7"/>
    <w:rsid w:val="00D9793B"/>
    <w:rsid w:val="00DB6178"/>
    <w:rsid w:val="00DD460F"/>
    <w:rsid w:val="00E02751"/>
    <w:rsid w:val="00E03B0C"/>
    <w:rsid w:val="00E13AD9"/>
    <w:rsid w:val="00E267A8"/>
    <w:rsid w:val="00E413AD"/>
    <w:rsid w:val="00E47FAC"/>
    <w:rsid w:val="00E67E0C"/>
    <w:rsid w:val="00EA7193"/>
    <w:rsid w:val="00F1349A"/>
    <w:rsid w:val="00F31E06"/>
    <w:rsid w:val="00F62BCF"/>
    <w:rsid w:val="00F62E59"/>
    <w:rsid w:val="00F73094"/>
    <w:rsid w:val="00F94BA3"/>
    <w:rsid w:val="00FA5E23"/>
    <w:rsid w:val="00FC3AB8"/>
    <w:rsid w:val="00FF59FD"/>
    <w:rsid w:val="00FF5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AB5FC"/>
  <w15:docId w15:val="{86A444F6-E10C-48A2-BED4-7E9E1378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F5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52B2"/>
  </w:style>
  <w:style w:type="paragraph" w:styleId="a8">
    <w:name w:val="footer"/>
    <w:basedOn w:val="a"/>
    <w:link w:val="a9"/>
    <w:uiPriority w:val="99"/>
    <w:unhideWhenUsed/>
    <w:rsid w:val="002F5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5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0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1873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ADM5r2</cp:lastModifiedBy>
  <cp:revision>67</cp:revision>
  <cp:lastPrinted>2024-06-05T04:36:00Z</cp:lastPrinted>
  <dcterms:created xsi:type="dcterms:W3CDTF">2023-01-25T06:24:00Z</dcterms:created>
  <dcterms:modified xsi:type="dcterms:W3CDTF">2024-06-05T04:37:00Z</dcterms:modified>
</cp:coreProperties>
</file>