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0380" w:type="dxa"/>
        <w:tblLook w:val="04A0" w:firstRow="1" w:lastRow="0" w:firstColumn="1" w:lastColumn="0" w:noHBand="0" w:noVBand="1"/>
      </w:tblPr>
      <w:tblGrid>
        <w:gridCol w:w="10031"/>
        <w:gridCol w:w="10349"/>
      </w:tblGrid>
      <w:tr w:rsidR="00882DE1" w:rsidTr="001C6D19">
        <w:tc>
          <w:tcPr>
            <w:tcW w:w="10031" w:type="dxa"/>
          </w:tcPr>
          <w:p w:rsidR="00882DE1" w:rsidRDefault="00882DE1" w:rsidP="007651A4"/>
        </w:tc>
        <w:tc>
          <w:tcPr>
            <w:tcW w:w="10349" w:type="dxa"/>
          </w:tcPr>
          <w:p w:rsidR="00B919FD" w:rsidRDefault="00B919FD" w:rsidP="007651A4">
            <w:pPr>
              <w:autoSpaceDE w:val="0"/>
              <w:autoSpaceDN w:val="0"/>
              <w:adjustRightInd w:val="0"/>
              <w:spacing w:after="0"/>
              <w:jc w:val="right"/>
              <w:rPr>
                <w:rFonts w:ascii="Times New Roman" w:hAnsi="Times New Roman"/>
                <w:sz w:val="24"/>
                <w:szCs w:val="24"/>
              </w:rPr>
            </w:pPr>
          </w:p>
          <w:p w:rsidR="00B919FD" w:rsidRDefault="00B919FD" w:rsidP="007651A4">
            <w:pPr>
              <w:autoSpaceDE w:val="0"/>
              <w:autoSpaceDN w:val="0"/>
              <w:adjustRightInd w:val="0"/>
              <w:spacing w:after="0"/>
              <w:jc w:val="right"/>
              <w:rPr>
                <w:rFonts w:ascii="Times New Roman" w:hAnsi="Times New Roman"/>
                <w:sz w:val="24"/>
                <w:szCs w:val="24"/>
              </w:rPr>
            </w:pPr>
          </w:p>
          <w:p w:rsidR="00882DE1" w:rsidRPr="009B148A"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Приложение № 2</w:t>
            </w:r>
          </w:p>
          <w:p w:rsidR="001237D1" w:rsidRPr="009B148A"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 xml:space="preserve">к Постановлению Администрации </w:t>
            </w:r>
          </w:p>
          <w:p w:rsidR="00882DE1" w:rsidRPr="009B148A"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 xml:space="preserve">Таврического муниципального района </w:t>
            </w:r>
          </w:p>
          <w:p w:rsidR="00882DE1" w:rsidRPr="0099207F" w:rsidRDefault="0099207F" w:rsidP="00177DE3">
            <w:pPr>
              <w:spacing w:after="0"/>
              <w:rPr>
                <w:rFonts w:ascii="Times New Roman" w:hAnsi="Times New Roman"/>
              </w:rPr>
            </w:pPr>
            <w:r w:rsidRPr="009B148A">
              <w:rPr>
                <w:rFonts w:ascii="Times New Roman" w:hAnsi="Times New Roman"/>
                <w:sz w:val="28"/>
                <w:szCs w:val="28"/>
              </w:rPr>
              <w:t xml:space="preserve">от </w:t>
            </w:r>
            <w:r w:rsidR="002A47B4" w:rsidRPr="009B148A">
              <w:rPr>
                <w:rFonts w:ascii="Times New Roman" w:hAnsi="Times New Roman"/>
                <w:sz w:val="28"/>
                <w:szCs w:val="28"/>
              </w:rPr>
              <w:t>____________</w:t>
            </w:r>
            <w:r w:rsidR="00494735" w:rsidRPr="009B148A">
              <w:rPr>
                <w:rFonts w:ascii="Times New Roman" w:hAnsi="Times New Roman"/>
                <w:sz w:val="28"/>
                <w:szCs w:val="28"/>
              </w:rPr>
              <w:t xml:space="preserve">   </w:t>
            </w:r>
            <w:r w:rsidRPr="009B148A">
              <w:rPr>
                <w:rFonts w:ascii="Times New Roman" w:hAnsi="Times New Roman"/>
                <w:sz w:val="28"/>
                <w:szCs w:val="28"/>
              </w:rPr>
              <w:t xml:space="preserve">№ </w:t>
            </w:r>
            <w:r w:rsidR="002A47B4" w:rsidRPr="009B148A">
              <w:rPr>
                <w:rFonts w:ascii="Times New Roman" w:hAnsi="Times New Roman"/>
                <w:sz w:val="28"/>
                <w:szCs w:val="28"/>
              </w:rPr>
              <w:t>________</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 xml:space="preserve">«Жилищное строительство, развитие инфраструктуры и коммунального комплекса, обеспечение безопасности населения </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в Таврическом муниципальном районе Омской области»</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6A3AF7">
        <w:rPr>
          <w:rFonts w:ascii="Times New Roman" w:hAnsi="Times New Roman" w:cs="Times New Roman"/>
          <w:b/>
          <w:u w:val="single"/>
        </w:rPr>
        <w:t>2</w:t>
      </w:r>
      <w:r w:rsidR="00E0727F">
        <w:rPr>
          <w:rFonts w:ascii="Times New Roman" w:hAnsi="Times New Roman" w:cs="Times New Roman"/>
          <w:b/>
          <w:u w:val="single"/>
        </w:rPr>
        <w:t>3</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0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132"/>
        <w:gridCol w:w="848"/>
        <w:gridCol w:w="6"/>
      </w:tblGrid>
      <w:tr w:rsidR="0025058C" w:rsidRPr="001D6CAE" w:rsidTr="00B919FD">
        <w:trPr>
          <w:gridAfter w:val="1"/>
          <w:wAfter w:w="6" w:type="dxa"/>
        </w:trPr>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132"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848"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tcPr>
          <w:p w:rsidR="0025058C" w:rsidRPr="001D6CAE" w:rsidRDefault="0025058C" w:rsidP="00AE5F8F">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AE5F8F">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AE5F8F">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AE5F8F">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132"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848" w:type="dxa"/>
          </w:tcPr>
          <w:p w:rsidR="0025058C" w:rsidRPr="001D6CAE" w:rsidRDefault="0025058C" w:rsidP="00AE5F8F">
            <w:pPr>
              <w:pStyle w:val="ConsPlusNormal"/>
              <w:ind w:left="-720" w:right="-66"/>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919FD">
        <w:tc>
          <w:tcPr>
            <w:tcW w:w="15030" w:type="dxa"/>
            <w:gridSpan w:val="15"/>
            <w:vAlign w:val="bottom"/>
          </w:tcPr>
          <w:p w:rsidR="0025058C" w:rsidRPr="000E2AED" w:rsidRDefault="0025058C" w:rsidP="007373E6">
            <w:pPr>
              <w:pStyle w:val="ConsPlusNormal"/>
              <w:contextualSpacing/>
              <w:jc w:val="center"/>
              <w:rPr>
                <w:rFonts w:ascii="Times New Roman" w:hAnsi="Times New Roman" w:cs="Times New Roman"/>
                <w:b/>
                <w:sz w:val="18"/>
                <w:szCs w:val="18"/>
              </w:rPr>
            </w:pPr>
            <w:r w:rsidRPr="000E2AED">
              <w:rPr>
                <w:rFonts w:ascii="Times New Roman" w:hAnsi="Times New Roman" w:cs="Times New Roman"/>
                <w:b/>
                <w:sz w:val="18"/>
                <w:szCs w:val="18"/>
              </w:rPr>
              <w:t>Подпрограмма «Развитие жилищного строительства на территории Таврического муниципального района»</w:t>
            </w:r>
          </w:p>
        </w:tc>
      </w:tr>
      <w:tr w:rsidR="00F95605" w:rsidRPr="001D6CAE" w:rsidTr="00B919FD">
        <w:tc>
          <w:tcPr>
            <w:tcW w:w="15030" w:type="dxa"/>
            <w:gridSpan w:val="15"/>
            <w:vAlign w:val="bottom"/>
          </w:tcPr>
          <w:p w:rsidR="00F95605" w:rsidRDefault="00F95605" w:rsidP="007373E6">
            <w:pPr>
              <w:pStyle w:val="ConsPlusNormal"/>
              <w:contextualSpacing/>
              <w:jc w:val="center"/>
              <w:rPr>
                <w:rFonts w:ascii="Times New Roman" w:hAnsi="Times New Roman" w:cs="Times New Roman"/>
                <w:b/>
                <w:sz w:val="18"/>
                <w:szCs w:val="18"/>
              </w:rPr>
            </w:pPr>
            <w:r w:rsidRPr="00F457E3">
              <w:rPr>
                <w:rFonts w:ascii="Times New Roman" w:hAnsi="Times New Roman" w:cs="Times New Roman"/>
                <w:b/>
                <w:sz w:val="18"/>
                <w:szCs w:val="18"/>
              </w:rPr>
              <w:t>Основное мероприятие</w:t>
            </w:r>
            <w:r w:rsidRPr="00F457E3">
              <w:rPr>
                <w:rFonts w:ascii="Times New Roman" w:hAnsi="Times New Roman" w:cs="Times New Roman"/>
                <w:sz w:val="18"/>
                <w:szCs w:val="18"/>
              </w:rPr>
              <w:t xml:space="preserve"> </w:t>
            </w:r>
            <w:r w:rsidRPr="00F95605">
              <w:rPr>
                <w:rFonts w:ascii="Times New Roman" w:hAnsi="Times New Roman" w:cs="Times New Roman"/>
                <w:b/>
                <w:sz w:val="18"/>
                <w:szCs w:val="18"/>
              </w:rPr>
              <w:t>«Улучшение жилищных условий граждан»</w:t>
            </w:r>
          </w:p>
          <w:p w:rsidR="007B7D5E" w:rsidRPr="000E2AED" w:rsidRDefault="007B7D5E" w:rsidP="007373E6">
            <w:pPr>
              <w:pStyle w:val="ConsPlusNormal"/>
              <w:contextualSpacing/>
              <w:jc w:val="center"/>
              <w:rPr>
                <w:rFonts w:ascii="Times New Roman" w:hAnsi="Times New Roman" w:cs="Times New Roman"/>
                <w:b/>
                <w:sz w:val="18"/>
                <w:szCs w:val="18"/>
              </w:rPr>
            </w:pPr>
          </w:p>
        </w:tc>
      </w:tr>
      <w:tr w:rsidR="004A41B1" w:rsidRPr="001D6CAE" w:rsidTr="006A3AF7">
        <w:trPr>
          <w:gridAfter w:val="1"/>
          <w:wAfter w:w="6" w:type="dxa"/>
          <w:trHeight w:val="455"/>
        </w:trPr>
        <w:tc>
          <w:tcPr>
            <w:tcW w:w="488" w:type="dxa"/>
          </w:tcPr>
          <w:p w:rsidR="004A41B1" w:rsidRPr="001D6CAE" w:rsidRDefault="00AE5F8F" w:rsidP="007373E6">
            <w:pPr>
              <w:pStyle w:val="ConsPlusNormal"/>
              <w:contextualSpacing/>
              <w:rPr>
                <w:rFonts w:ascii="Times New Roman" w:hAnsi="Times New Roman" w:cs="Times New Roman"/>
                <w:sz w:val="18"/>
                <w:szCs w:val="18"/>
              </w:rPr>
            </w:pPr>
            <w:r>
              <w:rPr>
                <w:rFonts w:ascii="Times New Roman" w:hAnsi="Times New Roman" w:cs="Times New Roman"/>
                <w:sz w:val="18"/>
                <w:szCs w:val="18"/>
              </w:rPr>
              <w:lastRenderedPageBreak/>
              <w:t>1</w:t>
            </w:r>
          </w:p>
        </w:tc>
        <w:tc>
          <w:tcPr>
            <w:tcW w:w="1559"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sidRPr="00B56EEC">
              <w:rPr>
                <w:rFonts w:ascii="Times New Roman" w:hAnsi="Times New Roman" w:cs="Times New Roman"/>
                <w:sz w:val="18"/>
                <w:szCs w:val="18"/>
              </w:rPr>
              <w:t>Мероприятие 1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Pr>
          <w:p w:rsidR="00F457E3" w:rsidRPr="00F457E3" w:rsidRDefault="00F457E3" w:rsidP="00F457E3">
            <w:pPr>
              <w:pStyle w:val="ConsPlusNormal"/>
              <w:ind w:left="79" w:right="-19"/>
              <w:contextualSpacing/>
              <w:jc w:val="center"/>
              <w:rPr>
                <w:rFonts w:ascii="Times New Roman" w:hAnsi="Times New Roman" w:cs="Times New Roman"/>
                <w:b/>
                <w:sz w:val="18"/>
                <w:szCs w:val="18"/>
              </w:rPr>
            </w:pPr>
            <w:r>
              <w:t xml:space="preserve"> </w:t>
            </w:r>
            <w:r w:rsidRPr="00F457E3">
              <w:rPr>
                <w:rFonts w:ascii="Times New Roman" w:hAnsi="Times New Roman" w:cs="Times New Roman"/>
                <w:b/>
                <w:sz w:val="18"/>
                <w:szCs w:val="18"/>
              </w:rPr>
              <w:t xml:space="preserve">Индикатор </w:t>
            </w:r>
          </w:p>
          <w:p w:rsidR="004A41B1" w:rsidRPr="001D6CAE" w:rsidRDefault="00F457E3" w:rsidP="00F457E3">
            <w:pPr>
              <w:pStyle w:val="ConsPlusNormal"/>
              <w:ind w:left="79" w:right="-19"/>
              <w:contextualSpacing/>
              <w:jc w:val="center"/>
              <w:rPr>
                <w:rFonts w:ascii="Times New Roman" w:hAnsi="Times New Roman" w:cs="Times New Roman"/>
                <w:sz w:val="18"/>
                <w:szCs w:val="18"/>
              </w:rPr>
            </w:pPr>
            <w:r w:rsidRPr="00F457E3">
              <w:rPr>
                <w:rFonts w:ascii="Times New Roman" w:hAnsi="Times New Roman" w:cs="Times New Roman"/>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4A41B1" w:rsidRPr="001D6CAE" w:rsidRDefault="00F457E3"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семей</w:t>
            </w:r>
          </w:p>
        </w:tc>
        <w:tc>
          <w:tcPr>
            <w:tcW w:w="708" w:type="dxa"/>
          </w:tcPr>
          <w:p w:rsidR="004A41B1" w:rsidRPr="001D6CAE" w:rsidRDefault="00CB3700"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969 053,40</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sidRPr="00F226D9">
              <w:rPr>
                <w:rFonts w:ascii="Times New Roman" w:hAnsi="Times New Roman" w:cs="Times New Roman"/>
                <w:sz w:val="18"/>
                <w:szCs w:val="18"/>
              </w:rPr>
              <w:t>969 053,40</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EC4797"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A41B1" w:rsidRPr="001D6CAE" w:rsidRDefault="00F226D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B919FD">
        <w:trPr>
          <w:gridAfter w:val="1"/>
          <w:wAfter w:w="6" w:type="dxa"/>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457E3" w:rsidRPr="00FC7260" w:rsidRDefault="00F226D9" w:rsidP="00F457E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r w:rsidR="00AE5F8F">
              <w:rPr>
                <w:rFonts w:ascii="Times New Roman" w:hAnsi="Times New Roman" w:cs="Times New Roman"/>
                <w:b/>
                <w:sz w:val="18"/>
                <w:szCs w:val="18"/>
              </w:rPr>
              <w:t>,0</w:t>
            </w:r>
          </w:p>
        </w:tc>
      </w:tr>
      <w:tr w:rsidR="006A3AF7" w:rsidRPr="00FC7260" w:rsidTr="006A3AF7">
        <w:trPr>
          <w:gridAfter w:val="1"/>
          <w:wAfter w:w="6" w:type="dxa"/>
          <w:trHeight w:val="379"/>
        </w:trPr>
        <w:tc>
          <w:tcPr>
            <w:tcW w:w="15024" w:type="dxa"/>
            <w:gridSpan w:val="14"/>
          </w:tcPr>
          <w:p w:rsidR="006A3AF7" w:rsidRPr="00FC7260" w:rsidRDefault="006A3AF7" w:rsidP="00E83510">
            <w:pPr>
              <w:pStyle w:val="ConsPlusNormal"/>
              <w:contextualSpacing/>
              <w:jc w:val="center"/>
              <w:rPr>
                <w:rFonts w:ascii="Times New Roman" w:hAnsi="Times New Roman" w:cs="Times New Roman"/>
                <w:b/>
                <w:sz w:val="18"/>
                <w:szCs w:val="18"/>
              </w:rPr>
            </w:pPr>
            <w:r w:rsidRPr="006A3AF7">
              <w:rPr>
                <w:rFonts w:ascii="Times New Roman" w:hAnsi="Times New Roman" w:cs="Times New Roman"/>
                <w:b/>
                <w:sz w:val="18"/>
                <w:szCs w:val="18"/>
              </w:rPr>
              <w:t>Основное мероприятие</w:t>
            </w:r>
            <w:r>
              <w:rPr>
                <w:rFonts w:ascii="Times New Roman" w:hAnsi="Times New Roman" w:cs="Times New Roman"/>
                <w:b/>
                <w:sz w:val="18"/>
                <w:szCs w:val="18"/>
              </w:rPr>
              <w:t xml:space="preserve"> </w:t>
            </w:r>
            <w:r w:rsidRPr="001B29A4">
              <w:rPr>
                <w:rFonts w:ascii="Times New Roman" w:hAnsi="Times New Roman" w:cs="Times New Roman"/>
                <w:bCs/>
                <w:sz w:val="18"/>
                <w:szCs w:val="18"/>
              </w:rPr>
              <w:t>«Формирование документов территориального планирования»</w:t>
            </w:r>
          </w:p>
        </w:tc>
      </w:tr>
      <w:tr w:rsidR="00B41377" w:rsidRPr="00FC7260" w:rsidTr="00B919FD">
        <w:trPr>
          <w:gridAfter w:val="1"/>
          <w:wAfter w:w="6" w:type="dxa"/>
          <w:trHeight w:val="379"/>
        </w:trPr>
        <w:tc>
          <w:tcPr>
            <w:tcW w:w="488" w:type="dxa"/>
          </w:tcPr>
          <w:p w:rsidR="00B41377" w:rsidRPr="00FC7260" w:rsidRDefault="00B41377" w:rsidP="00B41377">
            <w:pPr>
              <w:pStyle w:val="ConsPlusNormal"/>
              <w:contextualSpacing/>
              <w:rPr>
                <w:rFonts w:ascii="Times New Roman" w:hAnsi="Times New Roman" w:cs="Times New Roman"/>
                <w:sz w:val="18"/>
                <w:szCs w:val="18"/>
              </w:rPr>
            </w:pPr>
          </w:p>
        </w:tc>
        <w:tc>
          <w:tcPr>
            <w:tcW w:w="1559" w:type="dxa"/>
            <w:vAlign w:val="bottom"/>
          </w:tcPr>
          <w:p w:rsidR="00B41377" w:rsidRPr="001B29A4" w:rsidRDefault="00D350BB" w:rsidP="00B41377">
            <w:pPr>
              <w:pStyle w:val="ConsPlusNormal"/>
              <w:ind w:left="79" w:right="-19"/>
              <w:contextualSpacing/>
              <w:jc w:val="center"/>
              <w:rPr>
                <w:rFonts w:ascii="Times New Roman" w:hAnsi="Times New Roman" w:cs="Times New Roman"/>
                <w:bCs/>
                <w:sz w:val="18"/>
                <w:szCs w:val="18"/>
              </w:rPr>
            </w:pPr>
            <w:r w:rsidRPr="00D350BB">
              <w:rPr>
                <w:rFonts w:ascii="Times New Roman" w:hAnsi="Times New Roman" w:cs="Times New Roman"/>
                <w:bCs/>
                <w:sz w:val="18"/>
                <w:szCs w:val="18"/>
              </w:rPr>
              <w:t>Мероприятие 12. Выполнение работ по разработке проекта внесения изменений в генеральный план и правила землепользовани</w:t>
            </w:r>
            <w:r w:rsidRPr="00D350BB">
              <w:rPr>
                <w:rFonts w:ascii="Times New Roman" w:hAnsi="Times New Roman" w:cs="Times New Roman"/>
                <w:bCs/>
                <w:sz w:val="18"/>
                <w:szCs w:val="18"/>
              </w:rPr>
              <w:lastRenderedPageBreak/>
              <w:t>я и застройки Таврического городского поселения Таврического муниципального района Омской области</w:t>
            </w:r>
          </w:p>
        </w:tc>
        <w:tc>
          <w:tcPr>
            <w:tcW w:w="1276" w:type="dxa"/>
          </w:tcPr>
          <w:p w:rsidR="00B41377" w:rsidRPr="001B29A4" w:rsidRDefault="00B41377" w:rsidP="00B41377">
            <w:pPr>
              <w:pStyle w:val="ConsPlusNormal"/>
              <w:ind w:left="79"/>
              <w:rPr>
                <w:rFonts w:ascii="Times New Roman" w:hAnsi="Times New Roman"/>
                <w:b/>
                <w:sz w:val="18"/>
                <w:szCs w:val="18"/>
              </w:rPr>
            </w:pPr>
            <w:r w:rsidRPr="001B29A4">
              <w:rPr>
                <w:rFonts w:ascii="Times New Roman" w:hAnsi="Times New Roman"/>
                <w:b/>
                <w:sz w:val="18"/>
                <w:szCs w:val="18"/>
              </w:rPr>
              <w:lastRenderedPageBreak/>
              <w:t>Индикатор</w:t>
            </w:r>
          </w:p>
          <w:p w:rsidR="00B41377" w:rsidRPr="00FC7260" w:rsidRDefault="00D350BB" w:rsidP="00B41377">
            <w:pPr>
              <w:pStyle w:val="ConsPlusNormal"/>
              <w:ind w:left="79" w:right="-19"/>
              <w:contextualSpacing/>
              <w:jc w:val="center"/>
              <w:rPr>
                <w:rFonts w:ascii="Times New Roman" w:hAnsi="Times New Roman" w:cs="Times New Roman"/>
                <w:sz w:val="18"/>
                <w:szCs w:val="18"/>
              </w:rPr>
            </w:pPr>
            <w:r w:rsidRPr="00D350BB">
              <w:rPr>
                <w:rFonts w:ascii="Times New Roman" w:hAnsi="Times New Roman" w:cs="Times New Roman"/>
                <w:sz w:val="18"/>
                <w:szCs w:val="18"/>
              </w:rPr>
              <w:t xml:space="preserve">Количество подготовленных проектов генеральных планов (в том числе проектов внесения </w:t>
            </w:r>
            <w:r w:rsidRPr="00D350BB">
              <w:rPr>
                <w:rFonts w:ascii="Times New Roman" w:hAnsi="Times New Roman" w:cs="Times New Roman"/>
                <w:sz w:val="18"/>
                <w:szCs w:val="18"/>
              </w:rPr>
              <w:lastRenderedPageBreak/>
              <w:t>изменений), включая документацию для внесения сведений о границах населенных пунктов и границах территориальных зон в ЕГРН</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ед</w:t>
            </w:r>
            <w:r w:rsidR="00BE652B">
              <w:rPr>
                <w:rFonts w:ascii="Times New Roman" w:hAnsi="Times New Roman" w:cs="Times New Roman"/>
                <w:sz w:val="18"/>
                <w:szCs w:val="18"/>
              </w:rPr>
              <w:t>иниц</w:t>
            </w:r>
          </w:p>
        </w:tc>
        <w:tc>
          <w:tcPr>
            <w:tcW w:w="708"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B41377" w:rsidRDefault="00D350B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400 000,00</w:t>
            </w:r>
          </w:p>
        </w:tc>
        <w:tc>
          <w:tcPr>
            <w:tcW w:w="1137"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B41377" w:rsidRDefault="00D350B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400 000,00</w:t>
            </w:r>
          </w:p>
        </w:tc>
        <w:tc>
          <w:tcPr>
            <w:tcW w:w="1278"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A3AF7" w:rsidRPr="00FC7260" w:rsidTr="00B919FD">
        <w:trPr>
          <w:gridAfter w:val="1"/>
          <w:wAfter w:w="6" w:type="dxa"/>
          <w:trHeight w:val="379"/>
        </w:trPr>
        <w:tc>
          <w:tcPr>
            <w:tcW w:w="488" w:type="dxa"/>
          </w:tcPr>
          <w:p w:rsidR="006A3AF7" w:rsidRPr="00FC7260" w:rsidRDefault="006A3AF7" w:rsidP="006A3AF7">
            <w:pPr>
              <w:pStyle w:val="ConsPlusNormal"/>
              <w:contextualSpacing/>
              <w:rPr>
                <w:rFonts w:ascii="Times New Roman" w:hAnsi="Times New Roman" w:cs="Times New Roman"/>
                <w:sz w:val="18"/>
                <w:szCs w:val="18"/>
              </w:rPr>
            </w:pPr>
          </w:p>
        </w:tc>
        <w:tc>
          <w:tcPr>
            <w:tcW w:w="1559" w:type="dxa"/>
            <w:vAlign w:val="bottom"/>
          </w:tcPr>
          <w:p w:rsidR="006A3AF7" w:rsidRPr="00FC7260" w:rsidRDefault="006A3AF7" w:rsidP="006A3AF7">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A3AF7" w:rsidRPr="00FC7260" w:rsidRDefault="006A3AF7" w:rsidP="006A3AF7">
            <w:pPr>
              <w:pStyle w:val="ConsPlusNormal"/>
              <w:ind w:left="79" w:right="-19"/>
              <w:contextualSpacing/>
              <w:jc w:val="center"/>
              <w:rPr>
                <w:rFonts w:ascii="Times New Roman" w:hAnsi="Times New Roman" w:cs="Times New Roman"/>
                <w:sz w:val="18"/>
                <w:szCs w:val="18"/>
              </w:rPr>
            </w:pPr>
          </w:p>
        </w:tc>
        <w:tc>
          <w:tcPr>
            <w:tcW w:w="1276"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A3AF7" w:rsidRPr="00FC7260" w:rsidRDefault="006A3AF7" w:rsidP="006A3AF7">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A3AF7" w:rsidRPr="00FC7260" w:rsidRDefault="006A3AF7" w:rsidP="006A3AF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FF2285" w:rsidRPr="00FC7260" w:rsidTr="00B919FD">
        <w:trPr>
          <w:gridAfter w:val="1"/>
          <w:wAfter w:w="6" w:type="dxa"/>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F2285" w:rsidRPr="00FC7260" w:rsidRDefault="00D350BB" w:rsidP="00FF228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«Развитие систем коммунальной инфраструктуры на территории Таврического муниципального района»</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 «</w:t>
            </w:r>
            <w:r w:rsidRPr="00FC7260">
              <w:rPr>
                <w:rFonts w:ascii="Times New Roman" w:hAnsi="Times New Roman" w:cs="Times New Roman"/>
                <w:sz w:val="18"/>
                <w:szCs w:val="18"/>
              </w:rPr>
              <w:t>Проведение капитального ремонта многоквартирных домов»</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1. Уплата взноса на капитальный ремонт общего имущества в многоквартирных домах, расположенных на территории Таврического района в доле муниципального жилищного фонда</w:t>
            </w: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p>
          <w:p w:rsidR="00FF2285"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Площадь отремонтированного муниципального жилищного фонда Администрации Таврического муниципального района</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кв.м.</w:t>
            </w:r>
          </w:p>
        </w:tc>
        <w:tc>
          <w:tcPr>
            <w:tcW w:w="708"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F2285" w:rsidRPr="00FC7260" w:rsidRDefault="004F29EA"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258 997,8</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4F29EA" w:rsidP="00F457E3">
            <w:pPr>
              <w:pStyle w:val="ConsPlusNormal"/>
              <w:ind w:left="79" w:right="-19"/>
              <w:contextualSpacing/>
              <w:jc w:val="center"/>
              <w:rPr>
                <w:rFonts w:ascii="Times New Roman" w:hAnsi="Times New Roman" w:cs="Times New Roman"/>
                <w:sz w:val="18"/>
                <w:szCs w:val="18"/>
              </w:rPr>
            </w:pPr>
            <w:r w:rsidRPr="004F29EA">
              <w:rPr>
                <w:rFonts w:ascii="Times New Roman" w:hAnsi="Times New Roman" w:cs="Times New Roman"/>
                <w:sz w:val="18"/>
                <w:szCs w:val="18"/>
              </w:rPr>
              <w:t>258 997,8</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FF2285" w:rsidRPr="00FC7260" w:rsidRDefault="006E2F1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2. Осуществление части полномочий по содержанию муниципального жилищного фонда</w:t>
            </w:r>
          </w:p>
        </w:tc>
        <w:tc>
          <w:tcPr>
            <w:tcW w:w="1276"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Площадь отремонтированного муниципального жилищного фонда сельских поселений</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кв.м.</w:t>
            </w:r>
          </w:p>
        </w:tc>
        <w:tc>
          <w:tcPr>
            <w:tcW w:w="708"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1214" w:type="dxa"/>
          </w:tcPr>
          <w:p w:rsidR="00FF2285" w:rsidRPr="00FC7260" w:rsidRDefault="00633D3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150 721,38</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633D3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150 721,38</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95697A"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EC4797">
              <w:rPr>
                <w:rFonts w:ascii="Times New Roman" w:hAnsi="Times New Roman" w:cs="Times New Roman"/>
                <w:sz w:val="18"/>
                <w:szCs w:val="18"/>
              </w:rPr>
              <w:t>,00</w:t>
            </w:r>
          </w:p>
        </w:tc>
        <w:tc>
          <w:tcPr>
            <w:tcW w:w="1132" w:type="dxa"/>
          </w:tcPr>
          <w:p w:rsidR="00FF2285" w:rsidRPr="00FC7260" w:rsidRDefault="00E141FC"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A4D40" w:rsidRPr="00FC7260" w:rsidTr="00B919FD">
        <w:trPr>
          <w:gridAfter w:val="1"/>
          <w:wAfter w:w="6" w:type="dxa"/>
          <w:trHeight w:val="379"/>
        </w:trPr>
        <w:tc>
          <w:tcPr>
            <w:tcW w:w="488" w:type="dxa"/>
          </w:tcPr>
          <w:p w:rsidR="000A4D40" w:rsidRPr="00FC7260" w:rsidRDefault="000A4D40" w:rsidP="000A4D40">
            <w:pPr>
              <w:pStyle w:val="ConsPlusNormal"/>
              <w:contextualSpacing/>
              <w:rPr>
                <w:rFonts w:ascii="Times New Roman" w:hAnsi="Times New Roman" w:cs="Times New Roman"/>
                <w:sz w:val="18"/>
                <w:szCs w:val="18"/>
              </w:rPr>
            </w:pPr>
          </w:p>
        </w:tc>
        <w:tc>
          <w:tcPr>
            <w:tcW w:w="1559" w:type="dxa"/>
            <w:vAlign w:val="bottom"/>
          </w:tcPr>
          <w:p w:rsidR="000A4D40" w:rsidRPr="00FC7260" w:rsidRDefault="000A4D40" w:rsidP="000A4D4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A4D40" w:rsidRPr="00FC7260" w:rsidRDefault="000A4D40" w:rsidP="000A4D40">
            <w:pPr>
              <w:pStyle w:val="ConsPlusNormal"/>
              <w:ind w:left="79" w:right="-19"/>
              <w:contextualSpacing/>
              <w:jc w:val="center"/>
              <w:rPr>
                <w:rFonts w:ascii="Times New Roman" w:hAnsi="Times New Roman" w:cs="Times New Roman"/>
                <w:sz w:val="18"/>
                <w:szCs w:val="18"/>
              </w:rPr>
            </w:pP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A4D40" w:rsidRPr="00FC7260" w:rsidRDefault="000A4D40" w:rsidP="000A4D4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A4D40" w:rsidRPr="00FC7260" w:rsidRDefault="00CD3551" w:rsidP="000A4D4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0A4D40" w:rsidRPr="00FC7260" w:rsidTr="00B919FD">
        <w:trPr>
          <w:trHeight w:val="379"/>
        </w:trPr>
        <w:tc>
          <w:tcPr>
            <w:tcW w:w="15030" w:type="dxa"/>
            <w:gridSpan w:val="15"/>
          </w:tcPr>
          <w:p w:rsidR="000A4D40" w:rsidRPr="00FC7260" w:rsidRDefault="000A4D40" w:rsidP="00F457E3">
            <w:pPr>
              <w:pStyle w:val="ConsPlusNormal"/>
              <w:contextualSpacing/>
              <w:rPr>
                <w:rFonts w:ascii="Times New Roman" w:hAnsi="Times New Roman" w:cs="Times New Roman"/>
                <w:sz w:val="18"/>
                <w:szCs w:val="18"/>
              </w:rPr>
            </w:pPr>
          </w:p>
          <w:p w:rsidR="000A4D40" w:rsidRPr="00FC7260" w:rsidRDefault="000A4D4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водопроводных сетей, водозаборных и очистных сооружений, водозаборных скважин, водонапорных башен, резервуаров, станций водоочистки»</w:t>
            </w:r>
          </w:p>
        </w:tc>
      </w:tr>
      <w:tr w:rsidR="008B2995" w:rsidRPr="00FC7260" w:rsidTr="00B919FD">
        <w:trPr>
          <w:gridAfter w:val="1"/>
          <w:wAfter w:w="6" w:type="dxa"/>
          <w:trHeight w:val="379"/>
        </w:trPr>
        <w:tc>
          <w:tcPr>
            <w:tcW w:w="488" w:type="dxa"/>
          </w:tcPr>
          <w:p w:rsidR="008B2995" w:rsidRPr="00FC7260" w:rsidRDefault="008B2995" w:rsidP="008B2995">
            <w:pPr>
              <w:pStyle w:val="ConsPlusNormal"/>
              <w:contextualSpacing/>
              <w:rPr>
                <w:rFonts w:ascii="Times New Roman" w:hAnsi="Times New Roman" w:cs="Times New Roman"/>
                <w:sz w:val="18"/>
                <w:szCs w:val="18"/>
              </w:rPr>
            </w:pPr>
          </w:p>
        </w:tc>
        <w:tc>
          <w:tcPr>
            <w:tcW w:w="1559" w:type="dxa"/>
            <w:vAlign w:val="bottom"/>
          </w:tcPr>
          <w:p w:rsidR="008B2995" w:rsidRPr="00FC7260" w:rsidRDefault="001B29A4" w:rsidP="008B2995">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5. Передача части полномочий по организации водоснабжения в части актуализации схем водоснабжения и водоотведения на территории поселения</w:t>
            </w:r>
          </w:p>
        </w:tc>
        <w:tc>
          <w:tcPr>
            <w:tcW w:w="1276"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006C1E9E">
              <w:rPr>
                <w:rFonts w:ascii="Times New Roman" w:hAnsi="Times New Roman" w:cs="Times New Roman"/>
                <w:sz w:val="18"/>
                <w:szCs w:val="18"/>
              </w:rPr>
              <w:t>Количество схем водоснабжения в отношении которых в отчетном году проведена актуализация</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184 206,33</w:t>
            </w:r>
          </w:p>
        </w:tc>
        <w:tc>
          <w:tcPr>
            <w:tcW w:w="1137"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184 206,33</w:t>
            </w:r>
          </w:p>
        </w:tc>
        <w:tc>
          <w:tcPr>
            <w:tcW w:w="1278"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B2995" w:rsidRPr="00FC7260" w:rsidRDefault="00633D33"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B2995" w:rsidRPr="00FC7260" w:rsidRDefault="008B2995" w:rsidP="008B299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633D33" w:rsidRPr="00FC7260" w:rsidTr="00B919FD">
        <w:trPr>
          <w:gridAfter w:val="1"/>
          <w:wAfter w:w="6" w:type="dxa"/>
          <w:trHeight w:val="379"/>
        </w:trPr>
        <w:tc>
          <w:tcPr>
            <w:tcW w:w="488" w:type="dxa"/>
          </w:tcPr>
          <w:p w:rsidR="00633D33" w:rsidRPr="00FC7260" w:rsidRDefault="00633D33" w:rsidP="008B2995">
            <w:pPr>
              <w:pStyle w:val="ConsPlusNormal"/>
              <w:contextualSpacing/>
              <w:rPr>
                <w:rFonts w:ascii="Times New Roman" w:hAnsi="Times New Roman" w:cs="Times New Roman"/>
                <w:sz w:val="18"/>
                <w:szCs w:val="18"/>
              </w:rPr>
            </w:pPr>
          </w:p>
        </w:tc>
        <w:tc>
          <w:tcPr>
            <w:tcW w:w="1559" w:type="dxa"/>
            <w:vAlign w:val="bottom"/>
          </w:tcPr>
          <w:p w:rsidR="00633D33" w:rsidRPr="001B29A4" w:rsidRDefault="00633D33" w:rsidP="008B2995">
            <w:pPr>
              <w:pStyle w:val="ConsPlusNormal"/>
              <w:ind w:left="79" w:right="-19"/>
              <w:contextualSpacing/>
              <w:jc w:val="center"/>
              <w:rPr>
                <w:rFonts w:ascii="Times New Roman" w:hAnsi="Times New Roman" w:cs="Times New Roman"/>
                <w:sz w:val="18"/>
                <w:szCs w:val="18"/>
              </w:rPr>
            </w:pPr>
            <w:r w:rsidRPr="00633D33">
              <w:rPr>
                <w:rFonts w:ascii="Times New Roman" w:hAnsi="Times New Roman" w:cs="Times New Roman"/>
                <w:sz w:val="18"/>
                <w:szCs w:val="18"/>
              </w:rPr>
              <w:t xml:space="preserve">Мероприятие 9. Передача части полномочий по организации водоснабжения в части приобретения и (или) установки стандартной водоразборной </w:t>
            </w:r>
            <w:r w:rsidRPr="00633D33">
              <w:rPr>
                <w:rFonts w:ascii="Times New Roman" w:hAnsi="Times New Roman" w:cs="Times New Roman"/>
                <w:sz w:val="18"/>
                <w:szCs w:val="18"/>
              </w:rPr>
              <w:lastRenderedPageBreak/>
              <w:t>колонки, колодца и полиэтиленовой трубы</w:t>
            </w:r>
          </w:p>
        </w:tc>
        <w:tc>
          <w:tcPr>
            <w:tcW w:w="1276" w:type="dxa"/>
          </w:tcPr>
          <w:p w:rsidR="00633D33" w:rsidRPr="00FC7260" w:rsidRDefault="00633D33" w:rsidP="008B2995">
            <w:pPr>
              <w:pStyle w:val="ConsPlusNormal"/>
              <w:ind w:left="79" w:right="-19"/>
              <w:contextualSpacing/>
              <w:jc w:val="center"/>
              <w:rPr>
                <w:rFonts w:ascii="Times New Roman" w:hAnsi="Times New Roman" w:cs="Times New Roman"/>
                <w:sz w:val="18"/>
                <w:szCs w:val="18"/>
              </w:rPr>
            </w:pPr>
            <w:r w:rsidRPr="00633D33">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водопроводных сетей (без </w:t>
            </w:r>
            <w:r w:rsidRPr="00633D33">
              <w:rPr>
                <w:rFonts w:ascii="Times New Roman" w:hAnsi="Times New Roman" w:cs="Times New Roman"/>
                <w:sz w:val="18"/>
                <w:szCs w:val="18"/>
              </w:rPr>
              <w:lastRenderedPageBreak/>
              <w:t>нарастающего итога)</w:t>
            </w:r>
          </w:p>
        </w:tc>
        <w:tc>
          <w:tcPr>
            <w:tcW w:w="1134" w:type="dxa"/>
          </w:tcPr>
          <w:p w:rsidR="00633D33"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 xml:space="preserve">Км. </w:t>
            </w:r>
          </w:p>
        </w:tc>
        <w:tc>
          <w:tcPr>
            <w:tcW w:w="708" w:type="dxa"/>
          </w:tcPr>
          <w:p w:rsidR="00633D33"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633D33"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633D33"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633D33"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298 894,00</w:t>
            </w:r>
          </w:p>
        </w:tc>
        <w:tc>
          <w:tcPr>
            <w:tcW w:w="1137" w:type="dxa"/>
          </w:tcPr>
          <w:p w:rsidR="00633D33" w:rsidRPr="00FC7260"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33D33" w:rsidRDefault="00DD390C" w:rsidP="008B2995">
            <w:pPr>
              <w:pStyle w:val="ConsPlusNormal"/>
              <w:ind w:left="79" w:right="-19"/>
              <w:contextualSpacing/>
              <w:jc w:val="center"/>
              <w:rPr>
                <w:rFonts w:ascii="Times New Roman" w:hAnsi="Times New Roman" w:cs="Times New Roman"/>
                <w:sz w:val="18"/>
                <w:szCs w:val="18"/>
              </w:rPr>
            </w:pPr>
            <w:r w:rsidRPr="00DD390C">
              <w:rPr>
                <w:rFonts w:ascii="Times New Roman" w:hAnsi="Times New Roman" w:cs="Times New Roman"/>
                <w:sz w:val="18"/>
                <w:szCs w:val="18"/>
              </w:rPr>
              <w:t>298 894,00</w:t>
            </w:r>
          </w:p>
        </w:tc>
        <w:tc>
          <w:tcPr>
            <w:tcW w:w="1278" w:type="dxa"/>
          </w:tcPr>
          <w:p w:rsidR="00633D33" w:rsidRPr="00FC7260"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33D33"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2" w:type="dxa"/>
          </w:tcPr>
          <w:p w:rsidR="00633D33" w:rsidRDefault="00DD390C"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633D33" w:rsidRPr="00FC7260" w:rsidRDefault="00DD390C" w:rsidP="008B2995">
            <w:pPr>
              <w:pStyle w:val="ConsPlusNormal"/>
              <w:contextualSpacing/>
              <w:jc w:val="center"/>
              <w:rPr>
                <w:rFonts w:ascii="Times New Roman" w:hAnsi="Times New Roman" w:cs="Times New Roman"/>
                <w:b/>
                <w:sz w:val="18"/>
                <w:szCs w:val="18"/>
              </w:rPr>
            </w:pPr>
            <w:r w:rsidRPr="00DD390C">
              <w:rPr>
                <w:rFonts w:ascii="Times New Roman" w:hAnsi="Times New Roman" w:cs="Times New Roman"/>
                <w:b/>
                <w:sz w:val="18"/>
                <w:szCs w:val="18"/>
              </w:rPr>
              <w:t>х</w:t>
            </w:r>
          </w:p>
        </w:tc>
      </w:tr>
      <w:tr w:rsidR="00C17DB8" w:rsidRPr="00FC7260" w:rsidTr="00B919FD">
        <w:trPr>
          <w:gridAfter w:val="1"/>
          <w:wAfter w:w="6" w:type="dxa"/>
          <w:trHeight w:val="379"/>
        </w:trPr>
        <w:tc>
          <w:tcPr>
            <w:tcW w:w="488" w:type="dxa"/>
          </w:tcPr>
          <w:p w:rsidR="00C17DB8" w:rsidRPr="00FC7260" w:rsidRDefault="00C17DB8" w:rsidP="00C17DB8">
            <w:pPr>
              <w:pStyle w:val="ConsPlusNormal"/>
              <w:contextualSpacing/>
              <w:rPr>
                <w:rFonts w:ascii="Times New Roman" w:hAnsi="Times New Roman" w:cs="Times New Roman"/>
                <w:sz w:val="18"/>
                <w:szCs w:val="18"/>
              </w:rPr>
            </w:pPr>
          </w:p>
        </w:tc>
        <w:tc>
          <w:tcPr>
            <w:tcW w:w="1559" w:type="dxa"/>
            <w:vAlign w:val="bottom"/>
          </w:tcPr>
          <w:p w:rsidR="00C17DB8" w:rsidRPr="0028062D" w:rsidRDefault="00C17DB8" w:rsidP="00C17DB8">
            <w:pPr>
              <w:pStyle w:val="ConsPlusNormal"/>
              <w:ind w:right="-19"/>
              <w:contextualSpacing/>
              <w:jc w:val="center"/>
              <w:rPr>
                <w:rFonts w:ascii="Times New Roman" w:hAnsi="Times New Roman" w:cs="Times New Roman"/>
                <w:sz w:val="18"/>
                <w:szCs w:val="18"/>
              </w:rPr>
            </w:pPr>
            <w:r w:rsidRPr="0028062D">
              <w:rPr>
                <w:rFonts w:ascii="Times New Roman" w:hAnsi="Times New Roman" w:cs="Times New Roman"/>
                <w:sz w:val="18"/>
                <w:szCs w:val="18"/>
              </w:rPr>
              <w:t>Мероприятие 10. Передача части полномочий по организации водоснабжения в части ремонта водопроводных сетей на территории сельских поселений, находящихся в муниципальной собственности Таврического района</w:t>
            </w:r>
          </w:p>
        </w:tc>
        <w:tc>
          <w:tcPr>
            <w:tcW w:w="1276"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17DB8" w:rsidRPr="00FC7260"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C17DB8" w:rsidRPr="00FC7260"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C17DB8" w:rsidRPr="00FC7260"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C17DB8"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460 740,00</w:t>
            </w:r>
          </w:p>
        </w:tc>
        <w:tc>
          <w:tcPr>
            <w:tcW w:w="1137"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17DB8" w:rsidRDefault="00DD390C" w:rsidP="00C17DB8">
            <w:pPr>
              <w:pStyle w:val="ConsPlusNormal"/>
              <w:ind w:left="79" w:right="-19"/>
              <w:contextualSpacing/>
              <w:jc w:val="center"/>
              <w:rPr>
                <w:rFonts w:ascii="Times New Roman" w:hAnsi="Times New Roman" w:cs="Times New Roman"/>
                <w:sz w:val="18"/>
                <w:szCs w:val="18"/>
              </w:rPr>
            </w:pPr>
            <w:r w:rsidRPr="00DD390C">
              <w:rPr>
                <w:rFonts w:ascii="Times New Roman" w:hAnsi="Times New Roman" w:cs="Times New Roman"/>
                <w:sz w:val="18"/>
                <w:szCs w:val="18"/>
              </w:rPr>
              <w:t>460 740,00</w:t>
            </w:r>
          </w:p>
        </w:tc>
        <w:tc>
          <w:tcPr>
            <w:tcW w:w="1278"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17DB8" w:rsidRPr="00FC7260" w:rsidRDefault="00DD390C" w:rsidP="00C17DB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C17DB8" w:rsidRPr="00FC7260" w:rsidRDefault="00C17DB8" w:rsidP="00C17DB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485BE4" w:rsidRPr="00FC7260" w:rsidTr="00B919FD">
        <w:trPr>
          <w:gridAfter w:val="1"/>
          <w:wAfter w:w="6" w:type="dxa"/>
          <w:trHeight w:val="379"/>
        </w:trPr>
        <w:tc>
          <w:tcPr>
            <w:tcW w:w="488" w:type="dxa"/>
          </w:tcPr>
          <w:p w:rsidR="00485BE4" w:rsidRPr="00FC7260" w:rsidRDefault="00485BE4" w:rsidP="00485BE4">
            <w:pPr>
              <w:pStyle w:val="ConsPlusNormal"/>
              <w:contextualSpacing/>
              <w:rPr>
                <w:rFonts w:ascii="Times New Roman" w:hAnsi="Times New Roman" w:cs="Times New Roman"/>
                <w:sz w:val="18"/>
                <w:szCs w:val="18"/>
              </w:rPr>
            </w:pPr>
          </w:p>
        </w:tc>
        <w:tc>
          <w:tcPr>
            <w:tcW w:w="1559" w:type="dxa"/>
            <w:vAlign w:val="bottom"/>
          </w:tcPr>
          <w:p w:rsidR="00485BE4" w:rsidRPr="0028062D" w:rsidRDefault="00485BE4" w:rsidP="00485BE4">
            <w:pPr>
              <w:pStyle w:val="ConsPlusNormal"/>
              <w:ind w:right="-19"/>
              <w:contextualSpacing/>
              <w:jc w:val="center"/>
              <w:rPr>
                <w:rFonts w:ascii="Times New Roman" w:hAnsi="Times New Roman" w:cs="Times New Roman"/>
                <w:sz w:val="18"/>
                <w:szCs w:val="18"/>
              </w:rPr>
            </w:pPr>
            <w:r w:rsidRPr="00C418F1">
              <w:rPr>
                <w:rFonts w:ascii="Times New Roman" w:hAnsi="Times New Roman" w:cs="Times New Roman"/>
                <w:sz w:val="18"/>
                <w:szCs w:val="18"/>
              </w:rPr>
              <w:t>Мероприятие 13. Передача полномочий по организации водоснабжения в части устройство (монтаж) водопроводных колодцев на территории сельских поселений Таврического района Омской области</w:t>
            </w:r>
          </w:p>
        </w:tc>
        <w:tc>
          <w:tcPr>
            <w:tcW w:w="1276"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485BE4" w:rsidRPr="00FC7260"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485BE4" w:rsidRPr="00FC7260"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485BE4" w:rsidRPr="00FC7260"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485BE4"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189 760,00</w:t>
            </w:r>
          </w:p>
        </w:tc>
        <w:tc>
          <w:tcPr>
            <w:tcW w:w="1137"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85BE4"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189 760,00</w:t>
            </w:r>
          </w:p>
        </w:tc>
        <w:tc>
          <w:tcPr>
            <w:tcW w:w="1278"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85BE4" w:rsidRDefault="00DD390C" w:rsidP="00485BE4">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485BE4" w:rsidRDefault="00CD3379" w:rsidP="00485BE4">
            <w:pPr>
              <w:pStyle w:val="ConsPlusNormal"/>
              <w:contextualSpacing/>
              <w:jc w:val="center"/>
              <w:rPr>
                <w:rFonts w:ascii="Times New Roman" w:hAnsi="Times New Roman" w:cs="Times New Roman"/>
                <w:b/>
                <w:sz w:val="18"/>
                <w:szCs w:val="18"/>
              </w:rPr>
            </w:pPr>
            <w:r w:rsidRPr="00CD3379">
              <w:rPr>
                <w:rFonts w:ascii="Times New Roman" w:hAnsi="Times New Roman" w:cs="Times New Roman"/>
                <w:b/>
                <w:sz w:val="18"/>
                <w:szCs w:val="18"/>
              </w:rPr>
              <w:t>х</w:t>
            </w:r>
          </w:p>
        </w:tc>
      </w:tr>
      <w:tr w:rsidR="00230028" w:rsidRPr="00FC7260" w:rsidTr="00B919FD">
        <w:trPr>
          <w:gridAfter w:val="1"/>
          <w:wAfter w:w="6" w:type="dxa"/>
          <w:trHeight w:val="379"/>
        </w:trPr>
        <w:tc>
          <w:tcPr>
            <w:tcW w:w="488" w:type="dxa"/>
          </w:tcPr>
          <w:p w:rsidR="00230028" w:rsidRPr="00FC7260" w:rsidRDefault="00230028" w:rsidP="00485BE4">
            <w:pPr>
              <w:pStyle w:val="ConsPlusNormal"/>
              <w:contextualSpacing/>
              <w:rPr>
                <w:rFonts w:ascii="Times New Roman" w:hAnsi="Times New Roman" w:cs="Times New Roman"/>
                <w:sz w:val="18"/>
                <w:szCs w:val="18"/>
              </w:rPr>
            </w:pPr>
          </w:p>
        </w:tc>
        <w:tc>
          <w:tcPr>
            <w:tcW w:w="1559" w:type="dxa"/>
            <w:vAlign w:val="bottom"/>
          </w:tcPr>
          <w:p w:rsidR="00230028" w:rsidRPr="00C418F1" w:rsidRDefault="00230028" w:rsidP="00485BE4">
            <w:pPr>
              <w:pStyle w:val="ConsPlusNormal"/>
              <w:ind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 xml:space="preserve">Мероприятие 16.  Передача части полномочий по организации </w:t>
            </w:r>
            <w:r w:rsidRPr="00230028">
              <w:rPr>
                <w:rFonts w:ascii="Times New Roman" w:hAnsi="Times New Roman" w:cs="Times New Roman"/>
                <w:sz w:val="18"/>
                <w:szCs w:val="18"/>
              </w:rPr>
              <w:lastRenderedPageBreak/>
              <w:t>водоснабжения населения в части строительства водопроводных сетей по ул. Степная в д. Тихорецкое Таврического района Омской области</w:t>
            </w:r>
          </w:p>
        </w:tc>
        <w:tc>
          <w:tcPr>
            <w:tcW w:w="1276" w:type="dxa"/>
          </w:tcPr>
          <w:p w:rsidR="00230028" w:rsidRPr="00FC7260" w:rsidRDefault="00230028" w:rsidP="00485BE4">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lastRenderedPageBreak/>
              <w:t xml:space="preserve">Индикатор. Протяженность построенных, </w:t>
            </w:r>
            <w:r w:rsidRPr="00230028">
              <w:rPr>
                <w:rFonts w:ascii="Times New Roman" w:hAnsi="Times New Roman" w:cs="Times New Roman"/>
                <w:sz w:val="18"/>
                <w:szCs w:val="18"/>
              </w:rPr>
              <w:lastRenderedPageBreak/>
              <w:t>реконструируемых и отремонтированных водопроводных сетей (без нарастающего итога)</w:t>
            </w:r>
          </w:p>
        </w:tc>
        <w:tc>
          <w:tcPr>
            <w:tcW w:w="113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 xml:space="preserve">Км. </w:t>
            </w:r>
          </w:p>
        </w:tc>
        <w:tc>
          <w:tcPr>
            <w:tcW w:w="708"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500 000,0</w:t>
            </w:r>
          </w:p>
        </w:tc>
        <w:tc>
          <w:tcPr>
            <w:tcW w:w="1137"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500 000,0</w:t>
            </w:r>
          </w:p>
        </w:tc>
        <w:tc>
          <w:tcPr>
            <w:tcW w:w="1278"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230028" w:rsidRDefault="00230028" w:rsidP="00485BE4">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30028" w:rsidRPr="00CD3379" w:rsidRDefault="00230028" w:rsidP="00485BE4">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30028" w:rsidRPr="00FC7260" w:rsidTr="00B919FD">
        <w:trPr>
          <w:gridAfter w:val="1"/>
          <w:wAfter w:w="6" w:type="dxa"/>
          <w:trHeight w:val="379"/>
        </w:trPr>
        <w:tc>
          <w:tcPr>
            <w:tcW w:w="488" w:type="dxa"/>
          </w:tcPr>
          <w:p w:rsidR="00230028" w:rsidRPr="00FC7260" w:rsidRDefault="00230028" w:rsidP="00230028">
            <w:pPr>
              <w:pStyle w:val="ConsPlusNormal"/>
              <w:contextualSpacing/>
              <w:rPr>
                <w:rFonts w:ascii="Times New Roman" w:hAnsi="Times New Roman" w:cs="Times New Roman"/>
                <w:sz w:val="18"/>
                <w:szCs w:val="18"/>
              </w:rPr>
            </w:pPr>
          </w:p>
        </w:tc>
        <w:tc>
          <w:tcPr>
            <w:tcW w:w="1559" w:type="dxa"/>
            <w:vAlign w:val="bottom"/>
          </w:tcPr>
          <w:p w:rsidR="00230028" w:rsidRPr="00230028" w:rsidRDefault="00230028" w:rsidP="00230028">
            <w:pPr>
              <w:pStyle w:val="ConsPlusNormal"/>
              <w:ind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Мероприятие 17. Выполнение проектных работ для строительства водопроводных сетей в  д. Лобково по ул. Садовая Таврического района Омской области</w:t>
            </w:r>
          </w:p>
        </w:tc>
        <w:tc>
          <w:tcPr>
            <w:tcW w:w="1276" w:type="dxa"/>
          </w:tcPr>
          <w:p w:rsidR="00230028" w:rsidRPr="00FC7260" w:rsidRDefault="00230028" w:rsidP="0023002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Индикатор. Протяженность построенных, реконструируемых и отремонтированных водопроводных сетей (без нарастающего итога)</w:t>
            </w:r>
          </w:p>
        </w:tc>
        <w:tc>
          <w:tcPr>
            <w:tcW w:w="113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Км. </w:t>
            </w:r>
          </w:p>
        </w:tc>
        <w:tc>
          <w:tcPr>
            <w:tcW w:w="708"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20 000,00</w:t>
            </w:r>
          </w:p>
        </w:tc>
        <w:tc>
          <w:tcPr>
            <w:tcW w:w="1137"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20 000,0</w:t>
            </w:r>
          </w:p>
        </w:tc>
        <w:tc>
          <w:tcPr>
            <w:tcW w:w="1278"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230028" w:rsidRDefault="00230028" w:rsidP="0023002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30028" w:rsidRDefault="00230028" w:rsidP="0023002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30028" w:rsidRPr="00FC7260" w:rsidTr="00B919FD">
        <w:trPr>
          <w:gridAfter w:val="1"/>
          <w:wAfter w:w="6" w:type="dxa"/>
          <w:trHeight w:val="379"/>
        </w:trPr>
        <w:tc>
          <w:tcPr>
            <w:tcW w:w="488" w:type="dxa"/>
          </w:tcPr>
          <w:p w:rsidR="00230028" w:rsidRPr="00FC7260" w:rsidRDefault="00230028" w:rsidP="00230028">
            <w:pPr>
              <w:pStyle w:val="ConsPlusNormal"/>
              <w:contextualSpacing/>
              <w:rPr>
                <w:rFonts w:ascii="Times New Roman" w:hAnsi="Times New Roman" w:cs="Times New Roman"/>
                <w:sz w:val="18"/>
                <w:szCs w:val="18"/>
              </w:rPr>
            </w:pPr>
          </w:p>
        </w:tc>
        <w:tc>
          <w:tcPr>
            <w:tcW w:w="1559" w:type="dxa"/>
            <w:vAlign w:val="bottom"/>
          </w:tcPr>
          <w:p w:rsidR="00230028" w:rsidRPr="00230028" w:rsidRDefault="00230028" w:rsidP="00230028">
            <w:pPr>
              <w:pStyle w:val="ConsPlusNormal"/>
              <w:ind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Мероприятие 18. Приобретение и монтаж трубной продукции водохозяйственного назначения для замены водопроводной сети по ул. Парковая, ул. 40 лет Победы, ул. Набережная в       с. Прииртышье Таврического района Омской области</w:t>
            </w:r>
          </w:p>
        </w:tc>
        <w:tc>
          <w:tcPr>
            <w:tcW w:w="1276" w:type="dxa"/>
          </w:tcPr>
          <w:p w:rsidR="00230028" w:rsidRPr="00230028" w:rsidRDefault="00230028" w:rsidP="0023002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 xml:space="preserve">Исполнение обязательств по мероприятию "Приобретение и монтаж трубной продукции водохозяйственного назначения для замены водопроводной сети по ул. Парковая, ул. 40 лет Победы, ул. Набережная в       </w:t>
            </w:r>
            <w:r w:rsidRPr="00230028">
              <w:rPr>
                <w:rFonts w:ascii="Times New Roman" w:hAnsi="Times New Roman" w:cs="Times New Roman"/>
                <w:sz w:val="18"/>
                <w:szCs w:val="18"/>
              </w:rPr>
              <w:lastRenderedPageBreak/>
              <w:t>с. Прииртышье Таврического района Омской области "</w:t>
            </w:r>
          </w:p>
        </w:tc>
        <w:tc>
          <w:tcPr>
            <w:tcW w:w="1134"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w:t>
            </w:r>
            <w:r w:rsidR="00230028">
              <w:rPr>
                <w:rFonts w:ascii="Times New Roman" w:hAnsi="Times New Roman" w:cs="Times New Roman"/>
                <w:sz w:val="18"/>
                <w:szCs w:val="18"/>
              </w:rPr>
              <w:t xml:space="preserve"> </w:t>
            </w:r>
          </w:p>
        </w:tc>
        <w:tc>
          <w:tcPr>
            <w:tcW w:w="708"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1 239 046,63</w:t>
            </w:r>
          </w:p>
        </w:tc>
        <w:tc>
          <w:tcPr>
            <w:tcW w:w="1137"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639 460,63</w:t>
            </w:r>
          </w:p>
        </w:tc>
        <w:tc>
          <w:tcPr>
            <w:tcW w:w="1278"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0,52</w:t>
            </w:r>
          </w:p>
        </w:tc>
        <w:tc>
          <w:tcPr>
            <w:tcW w:w="1132" w:type="dxa"/>
          </w:tcPr>
          <w:p w:rsidR="00230028" w:rsidRDefault="00286767" w:rsidP="0023002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30028" w:rsidRDefault="00286767" w:rsidP="00230028">
            <w:pPr>
              <w:pStyle w:val="ConsPlusNormal"/>
              <w:contextualSpacing/>
              <w:jc w:val="center"/>
              <w:rPr>
                <w:rFonts w:ascii="Times New Roman" w:hAnsi="Times New Roman" w:cs="Times New Roman"/>
                <w:b/>
                <w:sz w:val="18"/>
                <w:szCs w:val="18"/>
              </w:rPr>
            </w:pPr>
            <w:r w:rsidRPr="00286767">
              <w:rPr>
                <w:rFonts w:ascii="Times New Roman" w:hAnsi="Times New Roman" w:cs="Times New Roman"/>
                <w:b/>
                <w:sz w:val="18"/>
                <w:szCs w:val="18"/>
              </w:rPr>
              <w:t>х</w:t>
            </w:r>
          </w:p>
        </w:tc>
      </w:tr>
      <w:tr w:rsidR="002846A8" w:rsidRPr="00FC7260" w:rsidTr="00B919FD">
        <w:trPr>
          <w:gridAfter w:val="1"/>
          <w:wAfter w:w="6" w:type="dxa"/>
          <w:trHeight w:val="379"/>
        </w:trPr>
        <w:tc>
          <w:tcPr>
            <w:tcW w:w="488" w:type="dxa"/>
          </w:tcPr>
          <w:p w:rsidR="002846A8" w:rsidRPr="00FC7260" w:rsidRDefault="002846A8" w:rsidP="002846A8">
            <w:pPr>
              <w:pStyle w:val="ConsPlusNormal"/>
              <w:contextualSpacing/>
              <w:rPr>
                <w:rFonts w:ascii="Times New Roman" w:hAnsi="Times New Roman" w:cs="Times New Roman"/>
                <w:sz w:val="18"/>
                <w:szCs w:val="18"/>
              </w:rPr>
            </w:pPr>
          </w:p>
        </w:tc>
        <w:tc>
          <w:tcPr>
            <w:tcW w:w="1559" w:type="dxa"/>
            <w:vAlign w:val="bottom"/>
          </w:tcPr>
          <w:p w:rsidR="002846A8" w:rsidRPr="00230028" w:rsidRDefault="002846A8" w:rsidP="002846A8">
            <w:pPr>
              <w:pStyle w:val="ConsPlusNormal"/>
              <w:ind w:right="-19"/>
              <w:contextualSpacing/>
              <w:jc w:val="center"/>
              <w:rPr>
                <w:rFonts w:ascii="Times New Roman" w:hAnsi="Times New Roman" w:cs="Times New Roman"/>
                <w:sz w:val="18"/>
                <w:szCs w:val="18"/>
              </w:rPr>
            </w:pPr>
            <w:r w:rsidRPr="00286767">
              <w:rPr>
                <w:rFonts w:ascii="Times New Roman" w:hAnsi="Times New Roman" w:cs="Times New Roman"/>
                <w:sz w:val="18"/>
                <w:szCs w:val="18"/>
              </w:rPr>
              <w:t>Мероприятие 19. Приобретение и монтаж трубной продукции  водохозяйственного назначения для замены участка водопроводной  сети  по ул. Советская в с. Любомировка  Таврического муниципального района Омской области</w:t>
            </w:r>
          </w:p>
        </w:tc>
        <w:tc>
          <w:tcPr>
            <w:tcW w:w="1276" w:type="dxa"/>
          </w:tcPr>
          <w:p w:rsidR="002846A8" w:rsidRPr="00230028" w:rsidRDefault="002846A8" w:rsidP="002846A8">
            <w:pPr>
              <w:pStyle w:val="ConsPlusNormal"/>
              <w:ind w:left="79" w:right="-19"/>
              <w:contextualSpacing/>
              <w:jc w:val="center"/>
              <w:rPr>
                <w:rFonts w:ascii="Times New Roman" w:hAnsi="Times New Roman" w:cs="Times New Roman"/>
                <w:sz w:val="18"/>
                <w:szCs w:val="18"/>
              </w:rPr>
            </w:pPr>
            <w:r w:rsidRPr="00286767">
              <w:rPr>
                <w:rFonts w:ascii="Times New Roman" w:hAnsi="Times New Roman" w:cs="Times New Roman"/>
                <w:sz w:val="18"/>
                <w:szCs w:val="18"/>
              </w:rPr>
              <w:t>Исполнение обязательств по мероприятию "Приобретение трубной продукции для замены участка водопроводной  сети  в с. Любомировка  Таврического муниципального района Омской области"</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 </w:t>
            </w:r>
          </w:p>
        </w:tc>
        <w:tc>
          <w:tcPr>
            <w:tcW w:w="70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600 000,00</w:t>
            </w:r>
          </w:p>
        </w:tc>
        <w:tc>
          <w:tcPr>
            <w:tcW w:w="1137"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599 559,96</w:t>
            </w:r>
          </w:p>
        </w:tc>
        <w:tc>
          <w:tcPr>
            <w:tcW w:w="127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2846A8" w:rsidRDefault="002846A8" w:rsidP="002846A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846A8" w:rsidRPr="00286767" w:rsidRDefault="002846A8" w:rsidP="002846A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846A8" w:rsidRPr="00FC7260" w:rsidTr="00B919FD">
        <w:trPr>
          <w:gridAfter w:val="1"/>
          <w:wAfter w:w="6" w:type="dxa"/>
          <w:trHeight w:val="379"/>
        </w:trPr>
        <w:tc>
          <w:tcPr>
            <w:tcW w:w="488" w:type="dxa"/>
          </w:tcPr>
          <w:p w:rsidR="002846A8" w:rsidRPr="00FC7260" w:rsidRDefault="002846A8" w:rsidP="002846A8">
            <w:pPr>
              <w:pStyle w:val="ConsPlusNormal"/>
              <w:contextualSpacing/>
              <w:rPr>
                <w:rFonts w:ascii="Times New Roman" w:hAnsi="Times New Roman" w:cs="Times New Roman"/>
                <w:sz w:val="18"/>
                <w:szCs w:val="18"/>
              </w:rPr>
            </w:pPr>
          </w:p>
        </w:tc>
        <w:tc>
          <w:tcPr>
            <w:tcW w:w="1559" w:type="dxa"/>
            <w:vAlign w:val="bottom"/>
          </w:tcPr>
          <w:p w:rsidR="002846A8" w:rsidRPr="00286767" w:rsidRDefault="002846A8" w:rsidP="002846A8">
            <w:pPr>
              <w:pStyle w:val="ConsPlusNormal"/>
              <w:ind w:right="-19"/>
              <w:contextualSpacing/>
              <w:jc w:val="center"/>
              <w:rPr>
                <w:rFonts w:ascii="Times New Roman" w:hAnsi="Times New Roman" w:cs="Times New Roman"/>
                <w:sz w:val="18"/>
                <w:szCs w:val="18"/>
              </w:rPr>
            </w:pPr>
            <w:r w:rsidRPr="002846A8">
              <w:rPr>
                <w:rFonts w:ascii="Times New Roman" w:hAnsi="Times New Roman" w:cs="Times New Roman"/>
                <w:sz w:val="18"/>
                <w:szCs w:val="18"/>
              </w:rPr>
              <w:t>Мероприятие 20. Передача части полномочий по организации водоснабжения в части строительства водопроводных сетей на территории сельских поселений Таврического района</w:t>
            </w:r>
          </w:p>
        </w:tc>
        <w:tc>
          <w:tcPr>
            <w:tcW w:w="1276" w:type="dxa"/>
          </w:tcPr>
          <w:p w:rsidR="002846A8" w:rsidRPr="00FC7260" w:rsidRDefault="002846A8" w:rsidP="002846A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Индикатор. Протяженность построенных, реконструируемых и отремонтированных водопроводных сетей (без нарастающего итога)</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Км. </w:t>
            </w:r>
          </w:p>
        </w:tc>
        <w:tc>
          <w:tcPr>
            <w:tcW w:w="70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2 014 609,00</w:t>
            </w:r>
          </w:p>
        </w:tc>
        <w:tc>
          <w:tcPr>
            <w:tcW w:w="1137"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2 014 609,00</w:t>
            </w:r>
          </w:p>
        </w:tc>
        <w:tc>
          <w:tcPr>
            <w:tcW w:w="127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846A8" w:rsidRDefault="002846A8" w:rsidP="002846A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846A8" w:rsidRDefault="002846A8" w:rsidP="002846A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846A8" w:rsidRPr="00FC7260" w:rsidTr="00B919FD">
        <w:trPr>
          <w:gridAfter w:val="1"/>
          <w:wAfter w:w="6" w:type="dxa"/>
          <w:trHeight w:val="379"/>
        </w:trPr>
        <w:tc>
          <w:tcPr>
            <w:tcW w:w="488" w:type="dxa"/>
          </w:tcPr>
          <w:p w:rsidR="002846A8" w:rsidRPr="00FC7260" w:rsidRDefault="002846A8" w:rsidP="002846A8">
            <w:pPr>
              <w:pStyle w:val="ConsPlusNormal"/>
              <w:contextualSpacing/>
              <w:rPr>
                <w:rFonts w:ascii="Times New Roman" w:hAnsi="Times New Roman" w:cs="Times New Roman"/>
                <w:sz w:val="18"/>
                <w:szCs w:val="18"/>
              </w:rPr>
            </w:pPr>
          </w:p>
        </w:tc>
        <w:tc>
          <w:tcPr>
            <w:tcW w:w="1559" w:type="dxa"/>
            <w:vAlign w:val="bottom"/>
          </w:tcPr>
          <w:p w:rsidR="002846A8" w:rsidRPr="002846A8" w:rsidRDefault="002846A8" w:rsidP="002846A8">
            <w:pPr>
              <w:pStyle w:val="ConsPlusNormal"/>
              <w:ind w:right="-19"/>
              <w:contextualSpacing/>
              <w:jc w:val="center"/>
              <w:rPr>
                <w:rFonts w:ascii="Times New Roman" w:hAnsi="Times New Roman" w:cs="Times New Roman"/>
                <w:sz w:val="18"/>
                <w:szCs w:val="18"/>
              </w:rPr>
            </w:pPr>
            <w:r w:rsidRPr="002846A8">
              <w:rPr>
                <w:rFonts w:ascii="Times New Roman" w:hAnsi="Times New Roman" w:cs="Times New Roman"/>
                <w:sz w:val="18"/>
                <w:szCs w:val="18"/>
              </w:rPr>
              <w:t xml:space="preserve">Мероприятие 21. Строительство </w:t>
            </w:r>
            <w:r w:rsidRPr="002846A8">
              <w:rPr>
                <w:rFonts w:ascii="Times New Roman" w:hAnsi="Times New Roman" w:cs="Times New Roman"/>
                <w:sz w:val="18"/>
                <w:szCs w:val="18"/>
              </w:rPr>
              <w:lastRenderedPageBreak/>
              <w:t>водопроводных сетей от с. Карповка в направлении д. Пальцевка Таврического района Омской области</w:t>
            </w:r>
          </w:p>
        </w:tc>
        <w:tc>
          <w:tcPr>
            <w:tcW w:w="1276" w:type="dxa"/>
          </w:tcPr>
          <w:p w:rsidR="002846A8" w:rsidRPr="00FC7260" w:rsidRDefault="002846A8" w:rsidP="002846A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lastRenderedPageBreak/>
              <w:t>Индикатор. Протяженнос</w:t>
            </w:r>
            <w:r w:rsidRPr="00230028">
              <w:rPr>
                <w:rFonts w:ascii="Times New Roman" w:hAnsi="Times New Roman" w:cs="Times New Roman"/>
                <w:sz w:val="18"/>
                <w:szCs w:val="18"/>
              </w:rPr>
              <w:lastRenderedPageBreak/>
              <w:t>ть построенных, реконструируемых и отремонтированных водопроводных сетей (без нарастающего итога)</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 xml:space="preserve">Км. </w:t>
            </w:r>
          </w:p>
        </w:tc>
        <w:tc>
          <w:tcPr>
            <w:tcW w:w="70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60 000,00</w:t>
            </w:r>
          </w:p>
        </w:tc>
        <w:tc>
          <w:tcPr>
            <w:tcW w:w="1137"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60 000,00</w:t>
            </w:r>
          </w:p>
        </w:tc>
        <w:tc>
          <w:tcPr>
            <w:tcW w:w="127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846A8" w:rsidRDefault="002846A8" w:rsidP="002846A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846A8" w:rsidRDefault="002846A8" w:rsidP="002846A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001FF0" w:rsidRPr="00FC7260" w:rsidTr="00B919FD">
        <w:trPr>
          <w:gridAfter w:val="1"/>
          <w:wAfter w:w="6" w:type="dxa"/>
          <w:trHeight w:val="379"/>
        </w:trPr>
        <w:tc>
          <w:tcPr>
            <w:tcW w:w="488" w:type="dxa"/>
          </w:tcPr>
          <w:p w:rsidR="00001FF0" w:rsidRPr="00FC7260" w:rsidRDefault="00001FF0" w:rsidP="00001FF0">
            <w:pPr>
              <w:pStyle w:val="ConsPlusNormal"/>
              <w:contextualSpacing/>
              <w:rPr>
                <w:rFonts w:ascii="Times New Roman" w:hAnsi="Times New Roman" w:cs="Times New Roman"/>
                <w:sz w:val="18"/>
                <w:szCs w:val="18"/>
              </w:rPr>
            </w:pPr>
          </w:p>
        </w:tc>
        <w:tc>
          <w:tcPr>
            <w:tcW w:w="1559" w:type="dxa"/>
            <w:vAlign w:val="bottom"/>
          </w:tcPr>
          <w:p w:rsidR="00001FF0" w:rsidRPr="00FC7260" w:rsidRDefault="00001FF0" w:rsidP="00001FF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01FF0" w:rsidRPr="00FC7260" w:rsidRDefault="00001FF0" w:rsidP="00001FF0">
            <w:pPr>
              <w:pStyle w:val="ConsPlusNormal"/>
              <w:ind w:left="79" w:right="-19"/>
              <w:contextualSpacing/>
              <w:jc w:val="center"/>
              <w:rPr>
                <w:rFonts w:ascii="Times New Roman" w:hAnsi="Times New Roman" w:cs="Times New Roman"/>
                <w:sz w:val="18"/>
                <w:szCs w:val="18"/>
              </w:rPr>
            </w:pPr>
          </w:p>
        </w:tc>
        <w:tc>
          <w:tcPr>
            <w:tcW w:w="1276"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01FF0" w:rsidRPr="00FC7260" w:rsidRDefault="00001FF0" w:rsidP="00001FF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01FF0" w:rsidRPr="00FC7260" w:rsidRDefault="002846A8" w:rsidP="00001FF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93,0</w:t>
            </w:r>
          </w:p>
        </w:tc>
      </w:tr>
      <w:tr w:rsidR="00643B3A" w:rsidRPr="00FC7260" w:rsidTr="007165A4">
        <w:trPr>
          <w:gridAfter w:val="1"/>
          <w:wAfter w:w="6" w:type="dxa"/>
          <w:trHeight w:val="379"/>
        </w:trPr>
        <w:tc>
          <w:tcPr>
            <w:tcW w:w="15024" w:type="dxa"/>
            <w:gridSpan w:val="14"/>
          </w:tcPr>
          <w:p w:rsidR="00643B3A" w:rsidRDefault="00643B3A" w:rsidP="00001FF0">
            <w:pPr>
              <w:pStyle w:val="ConsPlusNormal"/>
              <w:contextualSpacing/>
              <w:jc w:val="center"/>
              <w:rPr>
                <w:rFonts w:ascii="Times New Roman" w:hAnsi="Times New Roman" w:cs="Times New Roman"/>
                <w:b/>
                <w:sz w:val="18"/>
                <w:szCs w:val="18"/>
              </w:rPr>
            </w:pPr>
            <w:r w:rsidRPr="00643B3A">
              <w:rPr>
                <w:rFonts w:ascii="Times New Roman" w:hAnsi="Times New Roman" w:cs="Times New Roman"/>
                <w:b/>
                <w:sz w:val="18"/>
                <w:szCs w:val="18"/>
              </w:rPr>
              <w:t xml:space="preserve">Основное мероприятие. </w:t>
            </w:r>
            <w:r>
              <w:rPr>
                <w:rFonts w:ascii="Times New Roman" w:hAnsi="Times New Roman" w:cs="Times New Roman"/>
                <w:b/>
                <w:sz w:val="18"/>
                <w:szCs w:val="18"/>
              </w:rPr>
              <w:t>«</w:t>
            </w:r>
            <w:r w:rsidRPr="00643B3A">
              <w:rPr>
                <w:rFonts w:ascii="Times New Roman" w:hAnsi="Times New Roman" w:cs="Times New Roman"/>
                <w:b/>
                <w:sz w:val="18"/>
                <w:szCs w:val="18"/>
              </w:rPr>
              <w:t>Строительство, реконструкция и ремонт канализационных сетей и сооружений</w:t>
            </w:r>
            <w:r>
              <w:rPr>
                <w:rFonts w:ascii="Times New Roman" w:hAnsi="Times New Roman" w:cs="Times New Roman"/>
                <w:b/>
                <w:sz w:val="18"/>
                <w:szCs w:val="18"/>
              </w:rPr>
              <w:t>»</w:t>
            </w:r>
            <w:r w:rsidRPr="00643B3A">
              <w:rPr>
                <w:rFonts w:ascii="Times New Roman" w:hAnsi="Times New Roman" w:cs="Times New Roman"/>
                <w:b/>
                <w:sz w:val="18"/>
                <w:szCs w:val="18"/>
              </w:rPr>
              <w:t>.</w:t>
            </w:r>
          </w:p>
        </w:tc>
      </w:tr>
      <w:tr w:rsidR="001D659E" w:rsidRPr="00FC7260" w:rsidTr="00B919FD">
        <w:trPr>
          <w:gridAfter w:val="1"/>
          <w:wAfter w:w="6" w:type="dxa"/>
          <w:trHeight w:val="379"/>
        </w:trPr>
        <w:tc>
          <w:tcPr>
            <w:tcW w:w="488" w:type="dxa"/>
          </w:tcPr>
          <w:p w:rsidR="001D659E" w:rsidRPr="00FC7260" w:rsidRDefault="001D659E" w:rsidP="00001FF0">
            <w:pPr>
              <w:pStyle w:val="ConsPlusNormal"/>
              <w:contextualSpacing/>
              <w:rPr>
                <w:rFonts w:ascii="Times New Roman" w:hAnsi="Times New Roman" w:cs="Times New Roman"/>
                <w:sz w:val="18"/>
                <w:szCs w:val="18"/>
              </w:rPr>
            </w:pPr>
          </w:p>
        </w:tc>
        <w:tc>
          <w:tcPr>
            <w:tcW w:w="1559" w:type="dxa"/>
            <w:vAlign w:val="bottom"/>
          </w:tcPr>
          <w:p w:rsidR="001D659E" w:rsidRPr="001D659E" w:rsidRDefault="001D659E" w:rsidP="00001FF0">
            <w:pPr>
              <w:pStyle w:val="ConsPlusNormal"/>
              <w:ind w:left="79" w:right="-19"/>
              <w:contextualSpacing/>
              <w:jc w:val="center"/>
              <w:rPr>
                <w:rFonts w:ascii="Times New Roman" w:hAnsi="Times New Roman" w:cs="Times New Roman"/>
                <w:bCs/>
                <w:sz w:val="18"/>
                <w:szCs w:val="18"/>
              </w:rPr>
            </w:pPr>
            <w:r w:rsidRPr="001D659E">
              <w:rPr>
                <w:rFonts w:ascii="Times New Roman" w:hAnsi="Times New Roman" w:cs="Times New Roman"/>
                <w:bCs/>
                <w:sz w:val="18"/>
                <w:szCs w:val="18"/>
              </w:rPr>
              <w:t>Мероприятие 5. Передача полномочий по организации водоотведения в части ремонта канализационной сети, расположенной на территории сельских поселений Таврического района Омской области</w:t>
            </w:r>
          </w:p>
        </w:tc>
        <w:tc>
          <w:tcPr>
            <w:tcW w:w="1276" w:type="dxa"/>
          </w:tcPr>
          <w:p w:rsidR="001D659E" w:rsidRPr="00FC7260" w:rsidRDefault="000C0B9B" w:rsidP="00001FF0">
            <w:pPr>
              <w:pStyle w:val="ConsPlusNormal"/>
              <w:ind w:left="79" w:right="-19"/>
              <w:contextualSpacing/>
              <w:jc w:val="center"/>
              <w:rPr>
                <w:rFonts w:ascii="Times New Roman" w:hAnsi="Times New Roman" w:cs="Times New Roman"/>
                <w:sz w:val="18"/>
                <w:szCs w:val="18"/>
              </w:rPr>
            </w:pPr>
            <w:r w:rsidRPr="000C0B9B">
              <w:rPr>
                <w:rFonts w:ascii="Times New Roman" w:hAnsi="Times New Roman" w:cs="Times New Roman"/>
                <w:sz w:val="18"/>
                <w:szCs w:val="18"/>
              </w:rPr>
              <w:t xml:space="preserve">Индикатор. </w:t>
            </w:r>
            <w:r w:rsidR="001D659E" w:rsidRPr="001D659E">
              <w:rPr>
                <w:rFonts w:ascii="Times New Roman" w:hAnsi="Times New Roman" w:cs="Times New Roman"/>
                <w:sz w:val="18"/>
                <w:szCs w:val="18"/>
              </w:rPr>
              <w:t>Протяженность построенных, реконструируемых и отремонтированных канализационных  сетей (без нарастающего итога)</w:t>
            </w:r>
          </w:p>
        </w:tc>
        <w:tc>
          <w:tcPr>
            <w:tcW w:w="1134" w:type="dxa"/>
          </w:tcPr>
          <w:p w:rsidR="001D659E"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0,02</w:t>
            </w:r>
          </w:p>
        </w:tc>
        <w:tc>
          <w:tcPr>
            <w:tcW w:w="851"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0,02</w:t>
            </w:r>
          </w:p>
        </w:tc>
        <w:tc>
          <w:tcPr>
            <w:tcW w:w="1134"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97 236,0</w:t>
            </w:r>
          </w:p>
        </w:tc>
        <w:tc>
          <w:tcPr>
            <w:tcW w:w="1137"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97 236,0</w:t>
            </w:r>
          </w:p>
        </w:tc>
        <w:tc>
          <w:tcPr>
            <w:tcW w:w="1278"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D659E" w:rsidRPr="00FC7260" w:rsidRDefault="00EA2BD1"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D659E" w:rsidRDefault="00F96941" w:rsidP="00001FF0">
            <w:pPr>
              <w:pStyle w:val="ConsPlusNormal"/>
              <w:contextualSpacing/>
              <w:jc w:val="center"/>
              <w:rPr>
                <w:rFonts w:ascii="Times New Roman" w:hAnsi="Times New Roman" w:cs="Times New Roman"/>
                <w:b/>
                <w:sz w:val="18"/>
                <w:szCs w:val="18"/>
              </w:rPr>
            </w:pPr>
            <w:r w:rsidRPr="00F96941">
              <w:rPr>
                <w:rFonts w:ascii="Times New Roman" w:hAnsi="Times New Roman" w:cs="Times New Roman"/>
                <w:b/>
                <w:sz w:val="18"/>
                <w:szCs w:val="18"/>
              </w:rPr>
              <w:t>х</w:t>
            </w:r>
          </w:p>
        </w:tc>
      </w:tr>
      <w:tr w:rsidR="00643B3A" w:rsidRPr="00FC7260" w:rsidTr="00B919FD">
        <w:trPr>
          <w:gridAfter w:val="1"/>
          <w:wAfter w:w="6" w:type="dxa"/>
          <w:trHeight w:val="379"/>
        </w:trPr>
        <w:tc>
          <w:tcPr>
            <w:tcW w:w="488" w:type="dxa"/>
          </w:tcPr>
          <w:p w:rsidR="00643B3A" w:rsidRPr="00FC7260" w:rsidRDefault="00643B3A" w:rsidP="00001FF0">
            <w:pPr>
              <w:pStyle w:val="ConsPlusNormal"/>
              <w:contextualSpacing/>
              <w:rPr>
                <w:rFonts w:ascii="Times New Roman" w:hAnsi="Times New Roman" w:cs="Times New Roman"/>
                <w:sz w:val="18"/>
                <w:szCs w:val="18"/>
              </w:rPr>
            </w:pPr>
          </w:p>
        </w:tc>
        <w:tc>
          <w:tcPr>
            <w:tcW w:w="1559" w:type="dxa"/>
            <w:vAlign w:val="bottom"/>
          </w:tcPr>
          <w:p w:rsidR="00643B3A" w:rsidRPr="000C0B9B" w:rsidRDefault="000C0B9B" w:rsidP="00001FF0">
            <w:pPr>
              <w:pStyle w:val="ConsPlusNormal"/>
              <w:ind w:left="79" w:right="-19"/>
              <w:contextualSpacing/>
              <w:jc w:val="center"/>
              <w:rPr>
                <w:rFonts w:ascii="Times New Roman" w:hAnsi="Times New Roman" w:cs="Times New Roman"/>
                <w:bCs/>
                <w:sz w:val="18"/>
                <w:szCs w:val="18"/>
              </w:rPr>
            </w:pPr>
            <w:r w:rsidRPr="000C0B9B">
              <w:rPr>
                <w:rFonts w:ascii="Times New Roman" w:hAnsi="Times New Roman" w:cs="Times New Roman"/>
                <w:bCs/>
                <w:sz w:val="18"/>
                <w:szCs w:val="18"/>
              </w:rPr>
              <w:t>Мероприятие 6.</w:t>
            </w:r>
            <w:r>
              <w:rPr>
                <w:rFonts w:ascii="Times New Roman" w:hAnsi="Times New Roman" w:cs="Times New Roman"/>
                <w:bCs/>
                <w:sz w:val="18"/>
                <w:szCs w:val="18"/>
              </w:rPr>
              <w:t xml:space="preserve"> </w:t>
            </w:r>
            <w:r w:rsidRPr="000C0B9B">
              <w:rPr>
                <w:rFonts w:ascii="Times New Roman" w:hAnsi="Times New Roman" w:cs="Times New Roman"/>
                <w:bCs/>
                <w:sz w:val="18"/>
                <w:szCs w:val="18"/>
              </w:rPr>
              <w:t xml:space="preserve">Финансовое обеспечение (возмещение) затрат, связанных с оказанием услуг по водоотведению </w:t>
            </w:r>
            <w:r w:rsidRPr="000C0B9B">
              <w:rPr>
                <w:rFonts w:ascii="Times New Roman" w:hAnsi="Times New Roman" w:cs="Times New Roman"/>
                <w:bCs/>
                <w:sz w:val="18"/>
                <w:szCs w:val="18"/>
              </w:rPr>
              <w:lastRenderedPageBreak/>
              <w:t>на территории Таврического муниципального района Омской области</w:t>
            </w:r>
          </w:p>
        </w:tc>
        <w:tc>
          <w:tcPr>
            <w:tcW w:w="1276" w:type="dxa"/>
          </w:tcPr>
          <w:p w:rsidR="00643B3A" w:rsidRPr="000C0B9B" w:rsidRDefault="000C0B9B" w:rsidP="00001FF0">
            <w:pPr>
              <w:pStyle w:val="ConsPlusNormal"/>
              <w:ind w:left="79" w:right="-19"/>
              <w:contextualSpacing/>
              <w:jc w:val="center"/>
              <w:rPr>
                <w:rFonts w:ascii="Times New Roman" w:hAnsi="Times New Roman" w:cs="Times New Roman"/>
                <w:bCs/>
                <w:sz w:val="18"/>
                <w:szCs w:val="18"/>
              </w:rPr>
            </w:pPr>
            <w:r w:rsidRPr="000C0B9B">
              <w:rPr>
                <w:rFonts w:ascii="Times New Roman" w:hAnsi="Times New Roman" w:cs="Times New Roman"/>
                <w:bCs/>
                <w:sz w:val="18"/>
                <w:szCs w:val="18"/>
              </w:rPr>
              <w:lastRenderedPageBreak/>
              <w:t>Индикатор. Исполнение обязательств по предоставлению субсидии организациям коммунально</w:t>
            </w:r>
            <w:r w:rsidRPr="000C0B9B">
              <w:rPr>
                <w:rFonts w:ascii="Times New Roman" w:hAnsi="Times New Roman" w:cs="Times New Roman"/>
                <w:bCs/>
                <w:sz w:val="18"/>
                <w:szCs w:val="18"/>
              </w:rPr>
              <w:lastRenderedPageBreak/>
              <w:t>го комплекса, осуществляющим регулируемый вид деятельности в сфере водоотведения</w:t>
            </w:r>
          </w:p>
        </w:tc>
        <w:tc>
          <w:tcPr>
            <w:tcW w:w="113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w:t>
            </w:r>
          </w:p>
        </w:tc>
        <w:tc>
          <w:tcPr>
            <w:tcW w:w="708"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w:t>
            </w:r>
          </w:p>
        </w:tc>
        <w:tc>
          <w:tcPr>
            <w:tcW w:w="851"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w:t>
            </w:r>
          </w:p>
        </w:tc>
        <w:tc>
          <w:tcPr>
            <w:tcW w:w="113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643B3A" w:rsidRPr="00FC7260" w:rsidRDefault="00975B0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143 841,0</w:t>
            </w:r>
          </w:p>
        </w:tc>
        <w:tc>
          <w:tcPr>
            <w:tcW w:w="1137"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43B3A" w:rsidRPr="00FC7260" w:rsidRDefault="00975B0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143 841,0</w:t>
            </w:r>
          </w:p>
        </w:tc>
        <w:tc>
          <w:tcPr>
            <w:tcW w:w="1278"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43B3A" w:rsidRPr="00FC7260" w:rsidRDefault="00E948EB"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643B3A" w:rsidRPr="00FC7260" w:rsidRDefault="00E948EB"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643B3A" w:rsidRDefault="00E948EB" w:rsidP="00001FF0">
            <w:pPr>
              <w:pStyle w:val="ConsPlusNormal"/>
              <w:contextualSpacing/>
              <w:jc w:val="center"/>
              <w:rPr>
                <w:rFonts w:ascii="Times New Roman" w:hAnsi="Times New Roman" w:cs="Times New Roman"/>
                <w:b/>
                <w:sz w:val="18"/>
                <w:szCs w:val="18"/>
              </w:rPr>
            </w:pPr>
            <w:r w:rsidRPr="00E948EB">
              <w:rPr>
                <w:rFonts w:ascii="Times New Roman" w:hAnsi="Times New Roman" w:cs="Times New Roman"/>
                <w:b/>
                <w:sz w:val="18"/>
                <w:szCs w:val="18"/>
              </w:rPr>
              <w:t>х</w:t>
            </w:r>
          </w:p>
        </w:tc>
      </w:tr>
      <w:tr w:rsidR="00643B3A" w:rsidRPr="00FC7260" w:rsidTr="00B919FD">
        <w:trPr>
          <w:gridAfter w:val="1"/>
          <w:wAfter w:w="6" w:type="dxa"/>
          <w:trHeight w:val="379"/>
        </w:trPr>
        <w:tc>
          <w:tcPr>
            <w:tcW w:w="488" w:type="dxa"/>
          </w:tcPr>
          <w:p w:rsidR="00643B3A" w:rsidRPr="00FC7260" w:rsidRDefault="00643B3A" w:rsidP="00643B3A">
            <w:pPr>
              <w:pStyle w:val="ConsPlusNormal"/>
              <w:contextualSpacing/>
              <w:rPr>
                <w:rFonts w:ascii="Times New Roman" w:hAnsi="Times New Roman" w:cs="Times New Roman"/>
                <w:sz w:val="18"/>
                <w:szCs w:val="18"/>
              </w:rPr>
            </w:pPr>
          </w:p>
        </w:tc>
        <w:tc>
          <w:tcPr>
            <w:tcW w:w="1559" w:type="dxa"/>
            <w:vAlign w:val="bottom"/>
          </w:tcPr>
          <w:p w:rsidR="00643B3A" w:rsidRPr="00FC7260" w:rsidRDefault="00643B3A" w:rsidP="00643B3A">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43B3A" w:rsidRPr="00FC7260" w:rsidRDefault="00643B3A" w:rsidP="00643B3A">
            <w:pPr>
              <w:pStyle w:val="ConsPlusNormal"/>
              <w:ind w:left="79" w:right="-19"/>
              <w:contextualSpacing/>
              <w:jc w:val="center"/>
              <w:rPr>
                <w:rFonts w:ascii="Times New Roman" w:hAnsi="Times New Roman" w:cs="Times New Roman"/>
                <w:sz w:val="18"/>
                <w:szCs w:val="18"/>
              </w:rPr>
            </w:pPr>
          </w:p>
        </w:tc>
        <w:tc>
          <w:tcPr>
            <w:tcW w:w="1276"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43B3A" w:rsidRPr="00FC7260" w:rsidRDefault="00643B3A" w:rsidP="00643B3A">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43B3A" w:rsidRPr="00FC7260" w:rsidRDefault="00975B01" w:rsidP="00643B3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116C05" w:rsidRPr="00FC7260" w:rsidTr="00B919FD">
        <w:trPr>
          <w:trHeight w:val="379"/>
        </w:trPr>
        <w:tc>
          <w:tcPr>
            <w:tcW w:w="15030" w:type="dxa"/>
            <w:gridSpan w:val="15"/>
          </w:tcPr>
          <w:p w:rsidR="00116C05" w:rsidRPr="00FC7260" w:rsidRDefault="00116C0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Основное мероприятие. </w:t>
            </w:r>
            <w:r w:rsidRPr="00D9443D">
              <w:rPr>
                <w:rFonts w:ascii="Times New Roman" w:hAnsi="Times New Roman" w:cs="Times New Roman"/>
                <w:bCs/>
                <w:sz w:val="18"/>
                <w:szCs w:val="18"/>
              </w:rPr>
              <w:t>«Строительство, реконструкция и ремонт тепловых  сетей, котельных и их оборудования, строительство газовых сетей и приобретение газовых модулей»</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34BB2" w:rsidRPr="00FC7260" w:rsidRDefault="00E34BB2" w:rsidP="00E34BB2">
            <w:pPr>
              <w:jc w:val="center"/>
              <w:rPr>
                <w:rFonts w:ascii="Times New Roman" w:eastAsia="Times New Roman" w:hAnsi="Times New Roman"/>
                <w:color w:val="000000"/>
                <w:sz w:val="18"/>
                <w:szCs w:val="18"/>
              </w:rPr>
            </w:pPr>
            <w:r w:rsidRPr="00D945E6">
              <w:rPr>
                <w:rFonts w:ascii="Times New Roman" w:hAnsi="Times New Roman"/>
                <w:color w:val="000000"/>
                <w:sz w:val="18"/>
                <w:szCs w:val="18"/>
              </w:rPr>
              <w:t>Мероприятие 7. Возмещение затрат концессионера по финансированию мероприятий по капитальному ремонту объектов концессионного соглашения объектов теплоснабжения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7A4543">
              <w:rPr>
                <w:rFonts w:ascii="Times New Roman" w:hAnsi="Times New Roman"/>
                <w:sz w:val="18"/>
                <w:szCs w:val="18"/>
              </w:rPr>
              <w:t>Протяженность построенных, 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hAnsi="Times New Roman"/>
                <w:sz w:val="20"/>
                <w:szCs w:val="20"/>
              </w:rPr>
            </w:pPr>
            <w:r>
              <w:rPr>
                <w:rFonts w:ascii="Times New Roman" w:hAnsi="Times New Roman"/>
                <w:sz w:val="20"/>
                <w:szCs w:val="20"/>
              </w:rPr>
              <w:t xml:space="preserve">Км. </w:t>
            </w:r>
          </w:p>
        </w:tc>
        <w:tc>
          <w:tcPr>
            <w:tcW w:w="708"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w:t>
            </w:r>
          </w:p>
        </w:tc>
        <w:tc>
          <w:tcPr>
            <w:tcW w:w="851"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1,979</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975B01"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10 687 122,18</w:t>
            </w:r>
          </w:p>
        </w:tc>
        <w:tc>
          <w:tcPr>
            <w:tcW w:w="1137" w:type="dxa"/>
          </w:tcPr>
          <w:p w:rsidR="00E34BB2" w:rsidRPr="00FC7260" w:rsidRDefault="00E34BB2" w:rsidP="00975B0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975B01" w:rsidP="00975B01">
            <w:pPr>
              <w:pStyle w:val="ConsPlusNormal"/>
              <w:ind w:left="79" w:right="-19"/>
              <w:contextualSpacing/>
              <w:jc w:val="center"/>
              <w:rPr>
                <w:rFonts w:ascii="Times New Roman" w:hAnsi="Times New Roman" w:cs="Times New Roman"/>
                <w:sz w:val="18"/>
                <w:szCs w:val="18"/>
              </w:rPr>
            </w:pPr>
            <w:r w:rsidRPr="00975B01">
              <w:rPr>
                <w:rFonts w:ascii="Times New Roman" w:hAnsi="Times New Roman" w:cs="Times New Roman"/>
                <w:sz w:val="18"/>
                <w:szCs w:val="18"/>
              </w:rPr>
              <w:t>10 687 122,18</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34BB2" w:rsidRPr="00FC7260" w:rsidRDefault="007A4543"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975B01" w:rsidRPr="00FC7260" w:rsidTr="00B919FD">
        <w:trPr>
          <w:gridAfter w:val="1"/>
          <w:wAfter w:w="6" w:type="dxa"/>
          <w:trHeight w:val="379"/>
        </w:trPr>
        <w:tc>
          <w:tcPr>
            <w:tcW w:w="488" w:type="dxa"/>
          </w:tcPr>
          <w:p w:rsidR="00975B01" w:rsidRPr="00FC7260" w:rsidRDefault="00975B01"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975B01" w:rsidRPr="00D945E6" w:rsidRDefault="00975B01" w:rsidP="00E34BB2">
            <w:pPr>
              <w:jc w:val="center"/>
              <w:rPr>
                <w:rFonts w:ascii="Times New Roman" w:hAnsi="Times New Roman"/>
                <w:color w:val="000000"/>
                <w:sz w:val="18"/>
                <w:szCs w:val="18"/>
              </w:rPr>
            </w:pPr>
            <w:r w:rsidRPr="00975B01">
              <w:rPr>
                <w:rFonts w:ascii="Times New Roman" w:hAnsi="Times New Roman"/>
                <w:color w:val="000000"/>
                <w:sz w:val="18"/>
                <w:szCs w:val="18"/>
              </w:rPr>
              <w:t xml:space="preserve">Мероприятие 8. Передача части полномочий по организации </w:t>
            </w:r>
            <w:r w:rsidRPr="00975B01">
              <w:rPr>
                <w:rFonts w:ascii="Times New Roman" w:hAnsi="Times New Roman"/>
                <w:color w:val="000000"/>
                <w:sz w:val="18"/>
                <w:szCs w:val="18"/>
              </w:rPr>
              <w:lastRenderedPageBreak/>
              <w:t>теплоснабжения в части актуализации схем теплоснабжения на территории поселения</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975B01" w:rsidRDefault="003849F1" w:rsidP="00E34BB2">
            <w:pPr>
              <w:jc w:val="center"/>
              <w:rPr>
                <w:rFonts w:ascii="Times New Roman" w:hAnsi="Times New Roman"/>
                <w:sz w:val="18"/>
                <w:szCs w:val="18"/>
              </w:rPr>
            </w:pPr>
            <w:r w:rsidRPr="003849F1">
              <w:rPr>
                <w:rFonts w:ascii="Times New Roman" w:hAnsi="Times New Roman"/>
                <w:sz w:val="18"/>
                <w:szCs w:val="18"/>
              </w:rPr>
              <w:lastRenderedPageBreak/>
              <w:t xml:space="preserve">Индикатор. </w:t>
            </w:r>
            <w:r w:rsidR="00975B01" w:rsidRPr="00975B01">
              <w:rPr>
                <w:rFonts w:ascii="Times New Roman" w:hAnsi="Times New Roman"/>
                <w:sz w:val="18"/>
                <w:szCs w:val="18"/>
              </w:rPr>
              <w:t>Количество схем теплоснабжен</w:t>
            </w:r>
            <w:r w:rsidR="00975B01" w:rsidRPr="00975B01">
              <w:rPr>
                <w:rFonts w:ascii="Times New Roman" w:hAnsi="Times New Roman"/>
                <w:sz w:val="18"/>
                <w:szCs w:val="18"/>
              </w:rPr>
              <w:lastRenderedPageBreak/>
              <w:t>ия в отношении которых в отчетном году проведена актуализация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975B01" w:rsidRDefault="00975B01" w:rsidP="00E34BB2">
            <w:pPr>
              <w:jc w:val="center"/>
              <w:rPr>
                <w:rFonts w:ascii="Times New Roman" w:hAnsi="Times New Roman"/>
                <w:sz w:val="20"/>
                <w:szCs w:val="20"/>
              </w:rPr>
            </w:pPr>
            <w:r>
              <w:rPr>
                <w:rFonts w:ascii="Times New Roman" w:hAnsi="Times New Roman"/>
                <w:sz w:val="20"/>
                <w:szCs w:val="20"/>
              </w:rPr>
              <w:lastRenderedPageBreak/>
              <w:t>Шт.</w:t>
            </w:r>
          </w:p>
        </w:tc>
        <w:tc>
          <w:tcPr>
            <w:tcW w:w="708" w:type="dxa"/>
          </w:tcPr>
          <w:p w:rsidR="00975B01"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975B01"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975B01"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975B01" w:rsidRDefault="00975B01"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191 819,88</w:t>
            </w:r>
          </w:p>
        </w:tc>
        <w:tc>
          <w:tcPr>
            <w:tcW w:w="1137" w:type="dxa"/>
          </w:tcPr>
          <w:p w:rsidR="00975B01" w:rsidRPr="00FC7260" w:rsidRDefault="00975B01"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975B01" w:rsidRPr="00975B01" w:rsidRDefault="00975B01" w:rsidP="00975B01">
            <w:pPr>
              <w:pStyle w:val="ConsPlusNormal"/>
              <w:ind w:left="79" w:right="-19"/>
              <w:contextualSpacing/>
              <w:jc w:val="center"/>
              <w:rPr>
                <w:rFonts w:ascii="Times New Roman" w:hAnsi="Times New Roman" w:cs="Times New Roman"/>
                <w:sz w:val="18"/>
                <w:szCs w:val="18"/>
              </w:rPr>
            </w:pPr>
            <w:r w:rsidRPr="00975B01">
              <w:rPr>
                <w:rFonts w:ascii="Times New Roman" w:hAnsi="Times New Roman" w:cs="Times New Roman"/>
                <w:sz w:val="18"/>
                <w:szCs w:val="18"/>
              </w:rPr>
              <w:t>191 819,88</w:t>
            </w:r>
          </w:p>
        </w:tc>
        <w:tc>
          <w:tcPr>
            <w:tcW w:w="1278" w:type="dxa"/>
          </w:tcPr>
          <w:p w:rsidR="00975B01"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975B01"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975B01" w:rsidRDefault="00975B01"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975B01" w:rsidRPr="00FC7260" w:rsidRDefault="00975B01" w:rsidP="00E34BB2">
            <w:pPr>
              <w:pStyle w:val="ConsPlusNormal"/>
              <w:contextualSpacing/>
              <w:jc w:val="center"/>
              <w:rPr>
                <w:rFonts w:ascii="Times New Roman" w:hAnsi="Times New Roman" w:cs="Times New Roman"/>
                <w:b/>
                <w:sz w:val="18"/>
                <w:szCs w:val="18"/>
              </w:rPr>
            </w:pPr>
            <w:r w:rsidRPr="00975B01">
              <w:rPr>
                <w:rFonts w:ascii="Times New Roman" w:hAnsi="Times New Roman" w:cs="Times New Roman"/>
                <w:b/>
                <w:sz w:val="18"/>
                <w:szCs w:val="18"/>
              </w:rPr>
              <w:t>х</w:t>
            </w:r>
          </w:p>
        </w:tc>
      </w:tr>
      <w:tr w:rsidR="00E34BB2" w:rsidRPr="00FC7260" w:rsidTr="00B919FD">
        <w:trPr>
          <w:gridAfter w:val="1"/>
          <w:wAfter w:w="6" w:type="dxa"/>
          <w:trHeight w:val="1452"/>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jc w:val="center"/>
              <w:rPr>
                <w:rFonts w:ascii="Times New Roman" w:hAnsi="Times New Roman"/>
                <w:color w:val="000000"/>
                <w:sz w:val="18"/>
                <w:szCs w:val="18"/>
              </w:rPr>
            </w:pPr>
            <w:r w:rsidRPr="00D945E6">
              <w:rPr>
                <w:rFonts w:ascii="Times New Roman" w:hAnsi="Times New Roman"/>
                <w:color w:val="000000"/>
                <w:sz w:val="18"/>
                <w:szCs w:val="18"/>
              </w:rPr>
              <w:t>Мероприятие 9. Финансовое обеспечение затрат, связанных с погашением задолженности перед поставщиками топливно - энергетических ресурсов организациям коммунального комплекса, осуществляющим регулируемый вид деятельности в сфере теплоснабжения на территории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AF54B1">
              <w:rPr>
                <w:rFonts w:ascii="Times New Roman" w:hAnsi="Times New Roman"/>
                <w:sz w:val="18"/>
                <w:szCs w:val="18"/>
              </w:rPr>
              <w:t>Исполнение обязательств по предоставлению субсидии на погашение задолженности перед поставщиком топливно - энергетических ресурсов организациям коммунального комплекса, осуществляющим регулируемый вид деятельности в сфере 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t>%</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16 704 429,97</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16 704 429,97</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D945E6" w:rsidRDefault="003849F1" w:rsidP="003849F1">
            <w:pPr>
              <w:jc w:val="center"/>
              <w:rPr>
                <w:rFonts w:ascii="Times New Roman" w:hAnsi="Times New Roman"/>
                <w:color w:val="000000"/>
                <w:sz w:val="18"/>
                <w:szCs w:val="18"/>
              </w:rPr>
            </w:pPr>
            <w:r w:rsidRPr="00975B01">
              <w:rPr>
                <w:rFonts w:ascii="Times New Roman" w:hAnsi="Times New Roman"/>
                <w:color w:val="000000"/>
                <w:sz w:val="18"/>
                <w:szCs w:val="18"/>
              </w:rPr>
              <w:t>Мероприятие 13. Ремонт тепловых сетей на территории Таврического городского поселения, включая приобретение теплового оборудования, изделий и материалов</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Pr="00FC7260" w:rsidRDefault="003849F1" w:rsidP="003849F1">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7A4543">
              <w:rPr>
                <w:rFonts w:ascii="Times New Roman" w:hAnsi="Times New Roman"/>
                <w:sz w:val="18"/>
                <w:szCs w:val="18"/>
              </w:rPr>
              <w:t>Протяженность построенных, 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Pr="00FC7260" w:rsidRDefault="003849F1" w:rsidP="003849F1">
            <w:pPr>
              <w:jc w:val="center"/>
              <w:rPr>
                <w:rFonts w:ascii="Times New Roman" w:hAnsi="Times New Roman"/>
                <w:sz w:val="20"/>
                <w:szCs w:val="20"/>
              </w:rPr>
            </w:pPr>
            <w:r>
              <w:rPr>
                <w:rFonts w:ascii="Times New Roman" w:hAnsi="Times New Roman"/>
                <w:sz w:val="20"/>
                <w:szCs w:val="20"/>
              </w:rPr>
              <w:t xml:space="preserve">Км. </w:t>
            </w:r>
          </w:p>
        </w:tc>
        <w:tc>
          <w:tcPr>
            <w:tcW w:w="708"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w:t>
            </w:r>
          </w:p>
        </w:tc>
        <w:tc>
          <w:tcPr>
            <w:tcW w:w="851"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1,979</w:t>
            </w:r>
          </w:p>
        </w:tc>
        <w:tc>
          <w:tcPr>
            <w:tcW w:w="1134"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1 897 460,0</w:t>
            </w:r>
          </w:p>
        </w:tc>
        <w:tc>
          <w:tcPr>
            <w:tcW w:w="1137"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Default="003849F1" w:rsidP="003849F1">
            <w:pPr>
              <w:pStyle w:val="ConsPlusNormal"/>
              <w:ind w:left="79" w:right="-19"/>
              <w:contextualSpacing/>
              <w:jc w:val="center"/>
              <w:rPr>
                <w:rFonts w:ascii="Times New Roman" w:hAnsi="Times New Roman" w:cs="Times New Roman"/>
                <w:sz w:val="18"/>
                <w:szCs w:val="18"/>
              </w:rPr>
            </w:pPr>
            <w:r w:rsidRPr="003849F1">
              <w:rPr>
                <w:rFonts w:ascii="Times New Roman" w:hAnsi="Times New Roman" w:cs="Times New Roman"/>
                <w:sz w:val="18"/>
                <w:szCs w:val="18"/>
              </w:rPr>
              <w:t>1 897 460,0</w:t>
            </w:r>
          </w:p>
        </w:tc>
        <w:tc>
          <w:tcPr>
            <w:tcW w:w="1278"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849F1" w:rsidRPr="00FC7260"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849F1" w:rsidRPr="00FC7260" w:rsidRDefault="003849F1" w:rsidP="003849F1">
            <w:pPr>
              <w:pStyle w:val="ConsPlusNormal"/>
              <w:contextualSpacing/>
              <w:jc w:val="center"/>
              <w:rPr>
                <w:rFonts w:ascii="Times New Roman" w:hAnsi="Times New Roman" w:cs="Times New Roman"/>
                <w:b/>
                <w:sz w:val="18"/>
                <w:szCs w:val="18"/>
              </w:rPr>
            </w:pPr>
            <w:r w:rsidRPr="003849F1">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975B01" w:rsidRDefault="003849F1" w:rsidP="003849F1">
            <w:pPr>
              <w:jc w:val="center"/>
              <w:rPr>
                <w:rFonts w:ascii="Times New Roman" w:hAnsi="Times New Roman"/>
                <w:color w:val="000000"/>
                <w:sz w:val="18"/>
                <w:szCs w:val="18"/>
              </w:rPr>
            </w:pPr>
            <w:r w:rsidRPr="003849F1">
              <w:rPr>
                <w:rFonts w:ascii="Times New Roman" w:hAnsi="Times New Roman"/>
                <w:color w:val="000000"/>
                <w:sz w:val="18"/>
                <w:szCs w:val="18"/>
              </w:rPr>
              <w:t>Мероприятие 18. Приобретение и установка блочно-модульной газовой котельной мощностью 1,6 мВт в с. Неверовка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18"/>
                <w:szCs w:val="18"/>
              </w:rPr>
            </w:pPr>
            <w:r w:rsidRPr="003849F1">
              <w:rPr>
                <w:rFonts w:ascii="Times New Roman" w:hAnsi="Times New Roman"/>
                <w:sz w:val="18"/>
                <w:szCs w:val="18"/>
              </w:rPr>
              <w:t>Количество приобретенных, построенных, реконструируемых, отремонтированных котельных</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20"/>
                <w:szCs w:val="20"/>
              </w:rPr>
            </w:pPr>
            <w:r>
              <w:rPr>
                <w:rFonts w:ascii="Times New Roman" w:hAnsi="Times New Roman"/>
                <w:sz w:val="20"/>
                <w:szCs w:val="20"/>
              </w:rPr>
              <w:t>Шт.</w:t>
            </w:r>
          </w:p>
        </w:tc>
        <w:tc>
          <w:tcPr>
            <w:tcW w:w="70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13 761 085,70</w:t>
            </w:r>
          </w:p>
        </w:tc>
        <w:tc>
          <w:tcPr>
            <w:tcW w:w="1137"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Pr="003849F1" w:rsidRDefault="003849F1" w:rsidP="003849F1">
            <w:pPr>
              <w:pStyle w:val="ConsPlusNormal"/>
              <w:ind w:left="79" w:right="-19"/>
              <w:contextualSpacing/>
              <w:jc w:val="center"/>
              <w:rPr>
                <w:rFonts w:ascii="Times New Roman" w:hAnsi="Times New Roman" w:cs="Times New Roman"/>
                <w:sz w:val="18"/>
                <w:szCs w:val="18"/>
              </w:rPr>
            </w:pPr>
            <w:r w:rsidRPr="003849F1">
              <w:rPr>
                <w:rFonts w:ascii="Times New Roman" w:hAnsi="Times New Roman" w:cs="Times New Roman"/>
                <w:sz w:val="18"/>
                <w:szCs w:val="18"/>
              </w:rPr>
              <w:t>13 761 085,70</w:t>
            </w:r>
          </w:p>
        </w:tc>
        <w:tc>
          <w:tcPr>
            <w:tcW w:w="127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849F1"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849F1" w:rsidRPr="00FC7260" w:rsidRDefault="003849F1" w:rsidP="003849F1">
            <w:pPr>
              <w:pStyle w:val="ConsPlusNormal"/>
              <w:contextualSpacing/>
              <w:jc w:val="center"/>
              <w:rPr>
                <w:rFonts w:ascii="Times New Roman" w:hAnsi="Times New Roman" w:cs="Times New Roman"/>
                <w:b/>
                <w:sz w:val="18"/>
                <w:szCs w:val="18"/>
              </w:rPr>
            </w:pPr>
            <w:r w:rsidRPr="003849F1">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975B01" w:rsidRDefault="003849F1" w:rsidP="003849F1">
            <w:pPr>
              <w:jc w:val="center"/>
              <w:rPr>
                <w:rFonts w:ascii="Times New Roman" w:hAnsi="Times New Roman"/>
                <w:color w:val="000000"/>
                <w:sz w:val="18"/>
                <w:szCs w:val="18"/>
              </w:rPr>
            </w:pPr>
            <w:r w:rsidRPr="003849F1">
              <w:rPr>
                <w:rFonts w:ascii="Times New Roman" w:hAnsi="Times New Roman"/>
                <w:color w:val="000000"/>
                <w:sz w:val="18"/>
                <w:szCs w:val="18"/>
              </w:rPr>
              <w:t xml:space="preserve">Мероприятие 19. Приобретение трубной продукции для замены участка тепловой сети  в р.п. Таврическое Таврического </w:t>
            </w:r>
            <w:r w:rsidRPr="003849F1">
              <w:rPr>
                <w:rFonts w:ascii="Times New Roman" w:hAnsi="Times New Roman"/>
                <w:color w:val="000000"/>
                <w:sz w:val="18"/>
                <w:szCs w:val="18"/>
              </w:rPr>
              <w:lastRenderedPageBreak/>
              <w:t>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18"/>
                <w:szCs w:val="18"/>
              </w:rPr>
            </w:pPr>
            <w:r w:rsidRPr="003849F1">
              <w:rPr>
                <w:rFonts w:ascii="Times New Roman" w:hAnsi="Times New Roman"/>
                <w:sz w:val="18"/>
                <w:szCs w:val="18"/>
              </w:rPr>
              <w:lastRenderedPageBreak/>
              <w:t xml:space="preserve">Исполнение обязательств по мероприятию «Приобретение трубной продукции для замены </w:t>
            </w:r>
            <w:r w:rsidRPr="003849F1">
              <w:rPr>
                <w:rFonts w:ascii="Times New Roman" w:hAnsi="Times New Roman"/>
                <w:sz w:val="18"/>
                <w:szCs w:val="18"/>
              </w:rPr>
              <w:lastRenderedPageBreak/>
              <w:t>участка тепловой сети в р.п. Таврическое Таврического муниципального района Омской области»</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20"/>
                <w:szCs w:val="20"/>
              </w:rPr>
            </w:pPr>
            <w:r>
              <w:rPr>
                <w:rFonts w:ascii="Times New Roman" w:hAnsi="Times New Roman"/>
                <w:sz w:val="20"/>
                <w:szCs w:val="20"/>
              </w:rPr>
              <w:lastRenderedPageBreak/>
              <w:t>%</w:t>
            </w:r>
          </w:p>
        </w:tc>
        <w:tc>
          <w:tcPr>
            <w:tcW w:w="70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2 147 914,60</w:t>
            </w:r>
          </w:p>
        </w:tc>
        <w:tc>
          <w:tcPr>
            <w:tcW w:w="1137"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Pr="003849F1" w:rsidRDefault="003849F1" w:rsidP="003849F1">
            <w:pPr>
              <w:pStyle w:val="ConsPlusNormal"/>
              <w:ind w:left="79" w:right="-19"/>
              <w:contextualSpacing/>
              <w:jc w:val="center"/>
              <w:rPr>
                <w:rFonts w:ascii="Times New Roman" w:hAnsi="Times New Roman" w:cs="Times New Roman"/>
                <w:sz w:val="18"/>
                <w:szCs w:val="18"/>
              </w:rPr>
            </w:pPr>
            <w:r w:rsidRPr="003849F1">
              <w:rPr>
                <w:rFonts w:ascii="Times New Roman" w:hAnsi="Times New Roman" w:cs="Times New Roman"/>
                <w:sz w:val="18"/>
                <w:szCs w:val="18"/>
              </w:rPr>
              <w:t>2 147 914,60</w:t>
            </w:r>
          </w:p>
        </w:tc>
        <w:tc>
          <w:tcPr>
            <w:tcW w:w="127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849F1"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849F1" w:rsidRPr="00FC7260" w:rsidRDefault="003849F1" w:rsidP="003849F1">
            <w:pPr>
              <w:pStyle w:val="ConsPlusNormal"/>
              <w:contextualSpacing/>
              <w:jc w:val="center"/>
              <w:rPr>
                <w:rFonts w:ascii="Times New Roman" w:hAnsi="Times New Roman" w:cs="Times New Roman"/>
                <w:b/>
                <w:sz w:val="18"/>
                <w:szCs w:val="18"/>
              </w:rPr>
            </w:pPr>
            <w:r w:rsidRPr="003849F1">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3849F1" w:rsidRDefault="003849F1" w:rsidP="003849F1">
            <w:pPr>
              <w:jc w:val="center"/>
              <w:rPr>
                <w:rFonts w:ascii="Times New Roman" w:hAnsi="Times New Roman"/>
                <w:color w:val="000000"/>
                <w:sz w:val="18"/>
                <w:szCs w:val="18"/>
              </w:rPr>
            </w:pPr>
            <w:r w:rsidRPr="003849F1">
              <w:rPr>
                <w:rFonts w:ascii="Times New Roman" w:hAnsi="Times New Roman"/>
                <w:color w:val="000000"/>
                <w:sz w:val="18"/>
                <w:szCs w:val="18"/>
              </w:rPr>
              <w:t>Мероприятие 20. Приобретение технологического оборудования теплотехнического назначения для центральной котельной, расположенной по адресу: Омская область, р.п. Таврическое, ул. Автомобилистов д.11 а (деаэратор атмосферный ДА-25/15)</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Pr="003849F1" w:rsidRDefault="003849F1" w:rsidP="003849F1">
            <w:pPr>
              <w:jc w:val="center"/>
              <w:rPr>
                <w:rFonts w:ascii="Times New Roman" w:hAnsi="Times New Roman"/>
                <w:sz w:val="18"/>
                <w:szCs w:val="18"/>
              </w:rPr>
            </w:pPr>
            <w:r w:rsidRPr="003849F1">
              <w:rPr>
                <w:rFonts w:ascii="Times New Roman" w:hAnsi="Times New Roman"/>
                <w:sz w:val="18"/>
                <w:szCs w:val="18"/>
              </w:rPr>
              <w:t xml:space="preserve">Исполнение обязательств по мероприятию "Приобретение технологического оборудования теплотехнического назначения для центральной котельной, расположенной по адресу: Омская область, р.п. Таврическое, ул. Автомобилистов д.11 а (деаэратор атмосферный </w:t>
            </w:r>
            <w:r w:rsidRPr="003849F1">
              <w:rPr>
                <w:rFonts w:ascii="Times New Roman" w:hAnsi="Times New Roman"/>
                <w:sz w:val="18"/>
                <w:szCs w:val="18"/>
              </w:rPr>
              <w:lastRenderedPageBreak/>
              <w:t>ДА-25/15)"</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20"/>
                <w:szCs w:val="20"/>
              </w:rPr>
            </w:pPr>
            <w:r>
              <w:rPr>
                <w:rFonts w:ascii="Times New Roman" w:hAnsi="Times New Roman"/>
                <w:sz w:val="20"/>
                <w:szCs w:val="20"/>
              </w:rPr>
              <w:lastRenderedPageBreak/>
              <w:t>%</w:t>
            </w:r>
          </w:p>
        </w:tc>
        <w:tc>
          <w:tcPr>
            <w:tcW w:w="70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1 693 500,00</w:t>
            </w:r>
          </w:p>
        </w:tc>
        <w:tc>
          <w:tcPr>
            <w:tcW w:w="1137"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P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1 388 670,00</w:t>
            </w:r>
          </w:p>
        </w:tc>
        <w:tc>
          <w:tcPr>
            <w:tcW w:w="127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0,82</w:t>
            </w:r>
          </w:p>
        </w:tc>
        <w:tc>
          <w:tcPr>
            <w:tcW w:w="1132" w:type="dxa"/>
          </w:tcPr>
          <w:p w:rsidR="003849F1"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3849F1" w:rsidRPr="003849F1" w:rsidRDefault="003849F1" w:rsidP="003849F1">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F73CDA"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8F1313"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98,25</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«Модернизация и развитие автомобильных  дорог»</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автомобильных дорог»</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1. Текущее содержание дорог сезонного характера вне границ населенных пунктов в границах муниципального района</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2 176 454,27</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1 231 512,25</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0,56</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694DFF" w:rsidRDefault="007801D7" w:rsidP="007801D7">
            <w:pPr>
              <w:pStyle w:val="ConsPlusNormal"/>
              <w:ind w:left="79" w:right="-19"/>
              <w:contextualSpacing/>
              <w:jc w:val="center"/>
              <w:rPr>
                <w:rFonts w:ascii="Times New Roman" w:hAnsi="Times New Roman" w:cs="Times New Roman"/>
                <w:sz w:val="18"/>
                <w:szCs w:val="18"/>
              </w:rPr>
            </w:pPr>
            <w:r w:rsidRPr="00AB0655">
              <w:rPr>
                <w:rFonts w:ascii="Times New Roman" w:hAnsi="Times New Roman" w:cs="Times New Roman"/>
                <w:sz w:val="18"/>
                <w:szCs w:val="18"/>
              </w:rPr>
              <w:t xml:space="preserve">Мероприятие 19. Строительство автомобильных дорог микрорайона комплексной застройки "Северный" в р.п. </w:t>
            </w:r>
            <w:r w:rsidRPr="00AB0655">
              <w:rPr>
                <w:rFonts w:ascii="Times New Roman" w:hAnsi="Times New Roman" w:cs="Times New Roman"/>
                <w:sz w:val="18"/>
                <w:szCs w:val="18"/>
              </w:rPr>
              <w:lastRenderedPageBreak/>
              <w:t>Таврическое Таврического муниципального района  Омской области 4-я очередь</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64 696 340,48</w:t>
            </w:r>
          </w:p>
        </w:tc>
        <w:tc>
          <w:tcPr>
            <w:tcW w:w="1137"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7801D7"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64 696 340,48</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7801D7" w:rsidRPr="00FC7260"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AB0655"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Мероприятие 20. Разработка проекта организации дорожного движения на автомобильные дороги общего пользования местного значения, относящиеся к собственности Таврического муниципального района Омской области</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153 990,60</w:t>
            </w:r>
          </w:p>
        </w:tc>
        <w:tc>
          <w:tcPr>
            <w:tcW w:w="1137"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7801D7" w:rsidRPr="007801D7"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153 990,60</w:t>
            </w:r>
          </w:p>
        </w:tc>
        <w:tc>
          <w:tcPr>
            <w:tcW w:w="127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7801D7"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7801D7"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694DFF" w:rsidRDefault="007801D7" w:rsidP="007801D7">
            <w:pPr>
              <w:pStyle w:val="ConsPlusNormal"/>
              <w:ind w:left="79" w:right="-19"/>
              <w:contextualSpacing/>
              <w:jc w:val="center"/>
              <w:rPr>
                <w:rFonts w:ascii="Times New Roman" w:hAnsi="Times New Roman" w:cs="Times New Roman"/>
                <w:sz w:val="18"/>
                <w:szCs w:val="18"/>
              </w:rPr>
            </w:pPr>
            <w:r w:rsidRPr="00E801A3">
              <w:rPr>
                <w:rFonts w:ascii="Times New Roman" w:hAnsi="Times New Roman" w:cs="Times New Roman"/>
                <w:sz w:val="18"/>
                <w:szCs w:val="18"/>
              </w:rPr>
              <w:t xml:space="preserve">Мероприятие 22. Выполнение инженерных изысканий, разработка проектной документации, выполнение государственной экспертизы проектной документации по объекту "Автомобильные </w:t>
            </w:r>
            <w:r w:rsidRPr="00E801A3">
              <w:rPr>
                <w:rFonts w:ascii="Times New Roman" w:hAnsi="Times New Roman" w:cs="Times New Roman"/>
                <w:sz w:val="18"/>
                <w:szCs w:val="18"/>
              </w:rPr>
              <w:lastRenderedPageBreak/>
              <w:t>дороги микрорайона комплексной застройки "Ленинский" в р.п. Таврическое Таврического муниципального района Омской области 1-я очередь"</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w:t>
            </w:r>
            <w:r w:rsidRPr="00635BB8">
              <w:rPr>
                <w:rFonts w:ascii="Times New Roman" w:hAnsi="Times New Roman" w:cs="Times New Roman"/>
                <w:sz w:val="18"/>
                <w:szCs w:val="18"/>
              </w:rPr>
              <w:lastRenderedPageBreak/>
              <w:t>ых дорог общего пользования местного значения (без нарастающего итога).</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Шт.</w:t>
            </w:r>
          </w:p>
        </w:tc>
        <w:tc>
          <w:tcPr>
            <w:tcW w:w="70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31 172,03</w:t>
            </w:r>
          </w:p>
        </w:tc>
        <w:tc>
          <w:tcPr>
            <w:tcW w:w="1137"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31 172,03</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7801D7" w:rsidRPr="00FC7260"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E801A3"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 xml:space="preserve">Мероприятие 25.1. </w:t>
            </w:r>
            <w:r>
              <w:rPr>
                <w:rFonts w:ascii="Times New Roman" w:hAnsi="Times New Roman" w:cs="Times New Roman"/>
                <w:sz w:val="18"/>
                <w:szCs w:val="18"/>
              </w:rPr>
              <w:t xml:space="preserve"> </w:t>
            </w:r>
            <w:r w:rsidRPr="007801D7">
              <w:rPr>
                <w:rFonts w:ascii="Times New Roman" w:hAnsi="Times New Roman" w:cs="Times New Roman"/>
                <w:sz w:val="18"/>
                <w:szCs w:val="18"/>
              </w:rPr>
              <w:t>Выполнение инженерных изысканий и работ по подготовке проектной документации по объекту: "Реконструкция подъезда к территории ООО "Таврический овощевод" с. Харламово Таврического муниципального района Омской области"</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3 950 000,00</w:t>
            </w:r>
          </w:p>
        </w:tc>
        <w:tc>
          <w:tcPr>
            <w:tcW w:w="1137"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7801D7" w:rsidRP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3 900 000,00</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0,98</w:t>
            </w:r>
          </w:p>
        </w:tc>
        <w:tc>
          <w:tcPr>
            <w:tcW w:w="1132" w:type="dxa"/>
          </w:tcPr>
          <w:p w:rsidR="007801D7"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87749E" w:rsidRPr="00FC7260" w:rsidTr="00B919FD">
        <w:trPr>
          <w:gridAfter w:val="1"/>
          <w:wAfter w:w="6" w:type="dxa"/>
          <w:trHeight w:val="379"/>
        </w:trPr>
        <w:tc>
          <w:tcPr>
            <w:tcW w:w="488" w:type="dxa"/>
          </w:tcPr>
          <w:p w:rsidR="0087749E" w:rsidRPr="00FC7260" w:rsidRDefault="0087749E" w:rsidP="0087749E">
            <w:pPr>
              <w:pStyle w:val="ConsPlusNormal"/>
              <w:contextualSpacing/>
              <w:rPr>
                <w:rFonts w:ascii="Times New Roman" w:hAnsi="Times New Roman" w:cs="Times New Roman"/>
                <w:sz w:val="18"/>
                <w:szCs w:val="18"/>
              </w:rPr>
            </w:pPr>
          </w:p>
        </w:tc>
        <w:tc>
          <w:tcPr>
            <w:tcW w:w="1559" w:type="dxa"/>
            <w:vAlign w:val="bottom"/>
          </w:tcPr>
          <w:p w:rsidR="006B1B01" w:rsidRDefault="0087749E" w:rsidP="0087749E">
            <w:pPr>
              <w:pStyle w:val="ConsPlusNormal"/>
              <w:ind w:left="79" w:right="-19"/>
              <w:contextualSpacing/>
              <w:jc w:val="center"/>
              <w:rPr>
                <w:rFonts w:ascii="Times New Roman" w:hAnsi="Times New Roman" w:cs="Times New Roman"/>
                <w:sz w:val="18"/>
                <w:szCs w:val="18"/>
              </w:rPr>
            </w:pPr>
            <w:r w:rsidRPr="0087749E">
              <w:rPr>
                <w:rFonts w:ascii="Times New Roman" w:hAnsi="Times New Roman" w:cs="Times New Roman"/>
                <w:sz w:val="18"/>
                <w:szCs w:val="18"/>
              </w:rPr>
              <w:t xml:space="preserve">Мероприятие 25.2. </w:t>
            </w:r>
          </w:p>
          <w:p w:rsidR="0087749E" w:rsidRPr="007801D7" w:rsidRDefault="0087749E" w:rsidP="0087749E">
            <w:pPr>
              <w:pStyle w:val="ConsPlusNormal"/>
              <w:ind w:left="79" w:right="-19"/>
              <w:contextualSpacing/>
              <w:jc w:val="center"/>
              <w:rPr>
                <w:rFonts w:ascii="Times New Roman" w:hAnsi="Times New Roman" w:cs="Times New Roman"/>
                <w:sz w:val="18"/>
                <w:szCs w:val="18"/>
              </w:rPr>
            </w:pPr>
            <w:r w:rsidRPr="0087749E">
              <w:rPr>
                <w:rFonts w:ascii="Times New Roman" w:hAnsi="Times New Roman" w:cs="Times New Roman"/>
                <w:sz w:val="18"/>
                <w:szCs w:val="18"/>
              </w:rPr>
              <w:t>Выполнение работ по технологическому присоединению к электрическим сетям</w:t>
            </w:r>
          </w:p>
        </w:tc>
        <w:tc>
          <w:tcPr>
            <w:tcW w:w="1276" w:type="dxa"/>
          </w:tcPr>
          <w:p w:rsidR="0087749E" w:rsidRPr="00FC7260" w:rsidRDefault="0087749E" w:rsidP="008774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 xml:space="preserve">Количество разработанной проектной – документации с целью последующего </w:t>
            </w:r>
            <w:r w:rsidRPr="00635BB8">
              <w:rPr>
                <w:rFonts w:ascii="Times New Roman" w:hAnsi="Times New Roman" w:cs="Times New Roman"/>
                <w:sz w:val="18"/>
                <w:szCs w:val="18"/>
              </w:rPr>
              <w:lastRenderedPageBreak/>
              <w:t>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87749E" w:rsidRPr="00FC7260"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Шт.</w:t>
            </w:r>
          </w:p>
        </w:tc>
        <w:tc>
          <w:tcPr>
            <w:tcW w:w="708"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65 509,46</w:t>
            </w:r>
          </w:p>
        </w:tc>
        <w:tc>
          <w:tcPr>
            <w:tcW w:w="1137"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65 509,46</w:t>
            </w:r>
          </w:p>
        </w:tc>
        <w:tc>
          <w:tcPr>
            <w:tcW w:w="1278"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7749E" w:rsidRDefault="0087749E" w:rsidP="0087749E">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7749E" w:rsidRDefault="0087749E" w:rsidP="0087749E">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Default="00167D9D" w:rsidP="00167D9D">
            <w:pPr>
              <w:pStyle w:val="ConsPlusNormal"/>
              <w:ind w:left="79" w:right="-19"/>
              <w:contextualSpacing/>
              <w:jc w:val="center"/>
              <w:rPr>
                <w:rFonts w:ascii="Times New Roman" w:hAnsi="Times New Roman" w:cs="Times New Roman"/>
                <w:sz w:val="18"/>
                <w:szCs w:val="18"/>
              </w:rPr>
            </w:pPr>
            <w:r w:rsidRPr="006B1B01">
              <w:rPr>
                <w:rFonts w:ascii="Times New Roman" w:hAnsi="Times New Roman" w:cs="Times New Roman"/>
                <w:sz w:val="18"/>
                <w:szCs w:val="18"/>
              </w:rPr>
              <w:t xml:space="preserve">Мероприятие 25.3. </w:t>
            </w:r>
          </w:p>
          <w:p w:rsidR="00167D9D" w:rsidRPr="0087749E" w:rsidRDefault="00167D9D" w:rsidP="00167D9D">
            <w:pPr>
              <w:pStyle w:val="ConsPlusNormal"/>
              <w:ind w:left="79" w:right="-19"/>
              <w:contextualSpacing/>
              <w:jc w:val="center"/>
              <w:rPr>
                <w:rFonts w:ascii="Times New Roman" w:hAnsi="Times New Roman" w:cs="Times New Roman"/>
                <w:sz w:val="18"/>
                <w:szCs w:val="18"/>
              </w:rPr>
            </w:pPr>
            <w:r w:rsidRPr="006B1B01">
              <w:rPr>
                <w:rFonts w:ascii="Times New Roman" w:hAnsi="Times New Roman" w:cs="Times New Roman"/>
                <w:sz w:val="18"/>
                <w:szCs w:val="18"/>
              </w:rPr>
              <w:t>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 Реконструкция подъезда к территории ООО "Таврический овощевод" с. Харламово Таврического муниципального района Омской области"</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198 789,00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198 789,00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6B1B01"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М</w:t>
            </w:r>
            <w:r w:rsidRPr="00167D9D">
              <w:rPr>
                <w:rFonts w:ascii="Times New Roman" w:hAnsi="Times New Roman" w:cs="Times New Roman"/>
                <w:sz w:val="18"/>
                <w:szCs w:val="18"/>
              </w:rPr>
              <w:t xml:space="preserve">ероприятие 26. Выполнение </w:t>
            </w:r>
            <w:r w:rsidRPr="00167D9D">
              <w:rPr>
                <w:rFonts w:ascii="Times New Roman" w:hAnsi="Times New Roman" w:cs="Times New Roman"/>
                <w:sz w:val="18"/>
                <w:szCs w:val="18"/>
              </w:rPr>
              <w:lastRenderedPageBreak/>
              <w:t>работ по ремонту автодороги-подъезд к с. Карповка от а/д Новоселецк-Таврическое-Нововаршавка</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Индикатор. Протяженнос</w:t>
            </w:r>
            <w:r w:rsidRPr="00FC7260">
              <w:rPr>
                <w:rFonts w:ascii="Times New Roman" w:hAnsi="Times New Roman" w:cs="Times New Roman"/>
                <w:sz w:val="18"/>
                <w:szCs w:val="18"/>
              </w:rPr>
              <w:lastRenderedPageBreak/>
              <w:t xml:space="preserve">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1 500 000,00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1 252 500,00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0,835</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27. Осуществление строительного контроля за ходом ремонтных работ</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32 100,00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32 100,00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28. Осуществление авторского надзора по объекту "Строительство автомобильных дорог микрорайона комплексной застройки "Северный" в р.п. Таврическое Таврического муниципального района  Омской области 4-я очередь"</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117 173,76</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117 173,76</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 xml:space="preserve">Мероприятие 29. Осуществление строительного контроля за ходом строительных </w:t>
            </w:r>
            <w:r w:rsidRPr="00167D9D">
              <w:rPr>
                <w:rFonts w:ascii="Times New Roman" w:hAnsi="Times New Roman" w:cs="Times New Roman"/>
                <w:sz w:val="18"/>
                <w:szCs w:val="18"/>
              </w:rPr>
              <w:lastRenderedPageBreak/>
              <w:t>работ по объекту "Строительство автомобильных дорог микрорайона комплексной застройки "Северный" в р.п. Таврическое Таврического муниципального района  Омской области 4-я очередь"</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w:t>
            </w:r>
            <w:r w:rsidRPr="00FC7260">
              <w:rPr>
                <w:rFonts w:ascii="Times New Roman" w:hAnsi="Times New Roman" w:cs="Times New Roman"/>
                <w:sz w:val="18"/>
                <w:szCs w:val="18"/>
              </w:rPr>
              <w:lastRenderedPageBreak/>
              <w:t xml:space="preserve">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1 338 879,52</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559 432,82</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0,42</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30.  Иные межбюджетные трансферты по объекту: "Автомобильная дорога по ул. Урицкого в с. Сосновское Таврического муниципального района"</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650 000,00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650 000,00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167D9D"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167D9D"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D26790" w:rsidRPr="00FC7260" w:rsidTr="00B919FD">
        <w:trPr>
          <w:trHeight w:val="379"/>
        </w:trPr>
        <w:tc>
          <w:tcPr>
            <w:tcW w:w="15030" w:type="dxa"/>
            <w:gridSpan w:val="15"/>
          </w:tcPr>
          <w:p w:rsidR="00D26790" w:rsidRPr="00FC7260" w:rsidRDefault="00D26790" w:rsidP="00D26790">
            <w:pPr>
              <w:pStyle w:val="ConsPlusNormal"/>
              <w:contextualSpacing/>
              <w:rPr>
                <w:rFonts w:ascii="Times New Roman" w:hAnsi="Times New Roman" w:cs="Times New Roman"/>
                <w:sz w:val="18"/>
                <w:szCs w:val="18"/>
              </w:rPr>
            </w:pPr>
          </w:p>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trHeight w:val="379"/>
        </w:trPr>
        <w:tc>
          <w:tcPr>
            <w:tcW w:w="15030" w:type="dxa"/>
            <w:gridSpan w:val="15"/>
          </w:tcPr>
          <w:p w:rsidR="00D26790" w:rsidRPr="00FC7260" w:rsidRDefault="00D26790" w:rsidP="00D26790">
            <w:pPr>
              <w:pStyle w:val="ConsPlusNormal"/>
              <w:contextualSpacing/>
              <w:jc w:val="center"/>
              <w:rPr>
                <w:rFonts w:ascii="Times New Roman" w:hAnsi="Times New Roman" w:cs="Times New Roman"/>
                <w:b/>
                <w:sz w:val="18"/>
                <w:szCs w:val="18"/>
              </w:rPr>
            </w:pPr>
            <w:r w:rsidRPr="00D9443D">
              <w:rPr>
                <w:rFonts w:ascii="Times New Roman" w:hAnsi="Times New Roman" w:cs="Times New Roman"/>
                <w:b/>
                <w:bCs/>
                <w:sz w:val="18"/>
                <w:szCs w:val="18"/>
              </w:rPr>
              <w:t>Основное мероприятие</w:t>
            </w:r>
            <w:r w:rsidRPr="00FC7260">
              <w:rPr>
                <w:rFonts w:ascii="Times New Roman" w:hAnsi="Times New Roman" w:cs="Times New Roman"/>
                <w:b/>
                <w:sz w:val="18"/>
                <w:szCs w:val="18"/>
              </w:rPr>
              <w:t xml:space="preserve"> «</w:t>
            </w:r>
            <w:r w:rsidRPr="00FC7260">
              <w:rPr>
                <w:rFonts w:ascii="Times New Roman" w:hAnsi="Times New Roman" w:cs="Times New Roman"/>
                <w:sz w:val="18"/>
                <w:szCs w:val="18"/>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0B5711">
              <w:rPr>
                <w:rFonts w:ascii="Times New Roman" w:hAnsi="Times New Roman" w:cs="Times New Roman"/>
                <w:sz w:val="18"/>
                <w:szCs w:val="18"/>
              </w:rPr>
              <w:t>Мероприятие 1. Оказание услуг,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Таврического муниципального района Омской области</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Обеспечение населенных пунктов в границах муниципального образования регулярным транспортным сообщением автомобильным транспортом</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w:t>
            </w:r>
          </w:p>
        </w:tc>
        <w:tc>
          <w:tcPr>
            <w:tcW w:w="708" w:type="dxa"/>
          </w:tcPr>
          <w:p w:rsidR="00D26790" w:rsidRPr="00996892"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100,00</w:t>
            </w:r>
          </w:p>
        </w:tc>
        <w:tc>
          <w:tcPr>
            <w:tcW w:w="851" w:type="dxa"/>
          </w:tcPr>
          <w:p w:rsidR="00D26790" w:rsidRPr="00996892"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100,00</w:t>
            </w:r>
          </w:p>
        </w:tc>
        <w:tc>
          <w:tcPr>
            <w:tcW w:w="1134" w:type="dxa"/>
          </w:tcPr>
          <w:p w:rsidR="00D26790" w:rsidRPr="00996892"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D26790" w:rsidRPr="00FC7260"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7 231 217,08</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26790" w:rsidRPr="00FC7260"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7 209 940,81</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26790" w:rsidRPr="00FC7260"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D26790" w:rsidRPr="00FC7260" w:rsidRDefault="00E23CA0" w:rsidP="00D267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3688" w:type="dxa"/>
            <w:gridSpan w:val="12"/>
            <w:vAlign w:val="bottom"/>
          </w:tcPr>
          <w:p w:rsidR="00D26790" w:rsidRPr="00B92D19" w:rsidRDefault="00D26790" w:rsidP="00D26790">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848" w:type="dxa"/>
          </w:tcPr>
          <w:p w:rsidR="00D26790" w:rsidRPr="00FC7260" w:rsidRDefault="00065DB4"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99,56</w:t>
            </w:r>
          </w:p>
        </w:tc>
      </w:tr>
    </w:tbl>
    <w:p w:rsidR="00095C8B" w:rsidRDefault="00095C8B" w:rsidP="00095C8B">
      <w:pPr>
        <w:pStyle w:val="ConsPlusNormal"/>
        <w:contextualSpacing/>
        <w:rPr>
          <w:rFonts w:ascii="Times New Roman" w:hAnsi="Times New Roman"/>
        </w:rPr>
      </w:pPr>
    </w:p>
    <w:p w:rsidR="005A3030" w:rsidRPr="00FA7AAD" w:rsidRDefault="005A3030" w:rsidP="005A3030">
      <w:pPr>
        <w:pStyle w:val="ConsPlusNormal"/>
        <w:ind w:firstLine="540"/>
        <w:contextualSpacing/>
        <w:jc w:val="center"/>
        <w:rPr>
          <w:rFonts w:ascii="Times New Roman" w:hAnsi="Times New Roman"/>
          <w:b/>
          <w:bCs/>
        </w:rPr>
      </w:pPr>
      <w:r w:rsidRPr="00FA7AAD">
        <w:rPr>
          <w:rFonts w:ascii="Times New Roman" w:hAnsi="Times New Roman"/>
          <w:b/>
          <w:bCs/>
        </w:rPr>
        <w:lastRenderedPageBreak/>
        <w:t>2. Расчет степени достижения плановых значений ожидаемых</w:t>
      </w:r>
    </w:p>
    <w:p w:rsidR="005A3030" w:rsidRPr="00FA7AAD" w:rsidRDefault="005A3030" w:rsidP="005A3030">
      <w:pPr>
        <w:pStyle w:val="ConsPlusNormal"/>
        <w:ind w:firstLine="540"/>
        <w:contextualSpacing/>
        <w:jc w:val="center"/>
        <w:rPr>
          <w:rFonts w:ascii="Times New Roman" w:hAnsi="Times New Roman"/>
          <w:b/>
          <w:bCs/>
        </w:rPr>
      </w:pPr>
      <w:r w:rsidRPr="00FA7AAD">
        <w:rPr>
          <w:rFonts w:ascii="Times New Roman" w:hAnsi="Times New Roman"/>
          <w:b/>
          <w:bCs/>
        </w:rPr>
        <w:t>результатов реализации муниципальной программы</w:t>
      </w:r>
    </w:p>
    <w:p w:rsidR="00CF493C"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 xml:space="preserve">«Жилищное строительство, развитие инфраструктуры и коммунального комплекса, обеспечение безопасности населения </w:t>
      </w:r>
    </w:p>
    <w:p w:rsidR="00CF493C"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в Таврическом муниципальном районе Омской области»</w:t>
      </w:r>
    </w:p>
    <w:p w:rsidR="005A3030"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за 20</w:t>
      </w:r>
      <w:r w:rsidR="00C72219" w:rsidRPr="00FA7AAD">
        <w:rPr>
          <w:rFonts w:ascii="Times New Roman" w:hAnsi="Times New Roman"/>
          <w:b/>
          <w:bCs/>
        </w:rPr>
        <w:t>2</w:t>
      </w:r>
      <w:r w:rsidR="00AC06DD" w:rsidRPr="00FA7AAD">
        <w:rPr>
          <w:rFonts w:ascii="Times New Roman" w:hAnsi="Times New Roman"/>
          <w:b/>
          <w:bCs/>
        </w:rPr>
        <w:t>3</w:t>
      </w:r>
      <w:r w:rsidRPr="00FA7AAD">
        <w:rPr>
          <w:rFonts w:ascii="Times New Roman" w:hAnsi="Times New Roman"/>
          <w:b/>
          <w:bCs/>
        </w:rPr>
        <w:t xml:space="preserve"> год</w:t>
      </w:r>
      <w:r w:rsidR="005A3030" w:rsidRPr="00FA7AAD">
        <w:rPr>
          <w:rFonts w:ascii="Times New Roman" w:hAnsi="Times New Roman"/>
          <w:b/>
          <w:bCs/>
        </w:rPr>
        <w:t>:</w:t>
      </w:r>
    </w:p>
    <w:p w:rsidR="005A3030" w:rsidRPr="00FA7AAD"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FA7AAD"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FA7AAD">
                <w:rPr>
                  <w:rStyle w:val="a5"/>
                  <w:rFonts w:ascii="Times New Roman" w:hAnsi="Times New Roman"/>
                </w:rPr>
                <w:t>&lt;7&gt;</w:t>
              </w:r>
            </w:hyperlink>
          </w:p>
        </w:tc>
      </w:tr>
      <w:tr w:rsidR="00CF493C" w:rsidRPr="00FA7AAD" w:rsidTr="000240B5">
        <w:tc>
          <w:tcPr>
            <w:tcW w:w="574"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r>
      <w:tr w:rsidR="005A3030" w:rsidRPr="00FA7AAD"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contextualSpacing/>
              <w:jc w:val="center"/>
              <w:rPr>
                <w:rFonts w:ascii="Times New Roman" w:hAnsi="Times New Roman"/>
              </w:rPr>
            </w:pPr>
            <w:r w:rsidRPr="00FA7AAD">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6</w:t>
            </w:r>
          </w:p>
        </w:tc>
      </w:tr>
      <w:tr w:rsidR="005A3030"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FA7AAD" w:rsidRDefault="005A3030" w:rsidP="000843EE">
            <w:pPr>
              <w:pStyle w:val="ConsPlusNormal"/>
              <w:ind w:firstLine="540"/>
              <w:contextualSpacing/>
              <w:jc w:val="both"/>
              <w:rPr>
                <w:rFonts w:ascii="Times New Roman" w:hAnsi="Times New Roman"/>
                <w:b/>
                <w:bCs/>
              </w:rPr>
            </w:pPr>
            <w:r w:rsidRPr="00FA7AAD">
              <w:rPr>
                <w:rFonts w:ascii="Times New Roman" w:hAnsi="Times New Roman"/>
                <w:b/>
                <w:bCs/>
              </w:rPr>
              <w:t>Муниципальная программа</w:t>
            </w:r>
            <w:r w:rsidR="000843EE" w:rsidRPr="00FA7AAD">
              <w:rPr>
                <w:rFonts w:ascii="Times New Roman" w:hAnsi="Times New Roman"/>
                <w:b/>
                <w:bCs/>
              </w:rPr>
              <w:t xml:space="preserve"> «Жилищное строительство, развитие инфраструктуры и коммунального комплекса, обеспечение безопасности населения  в Таврическом муниципальном районе Омской области»</w:t>
            </w:r>
          </w:p>
        </w:tc>
      </w:tr>
      <w:tr w:rsidR="005A3030" w:rsidRPr="00FA7AAD"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1</w:t>
            </w:r>
            <w:r w:rsidR="00404789" w:rsidRPr="00FA7AAD">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A3030" w:rsidRPr="00FA7AAD" w:rsidRDefault="005A3030" w:rsidP="00E35171">
            <w:pPr>
              <w:pStyle w:val="ConsPlusNormal"/>
              <w:contextualSpacing/>
              <w:jc w:val="both"/>
              <w:rPr>
                <w:rFonts w:ascii="Times New Roman" w:hAnsi="Times New Roman"/>
              </w:rPr>
            </w:pPr>
            <w:r w:rsidRPr="00FA7AAD">
              <w:rPr>
                <w:rFonts w:ascii="Times New Roman" w:hAnsi="Times New Roman"/>
              </w:rPr>
              <w:t>Ожидаемый результат</w:t>
            </w:r>
            <w:r w:rsidR="00E35171" w:rsidRPr="00FA7AAD">
              <w:rPr>
                <w:rFonts w:ascii="Times New Roman" w:hAnsi="Times New Roman"/>
              </w:rPr>
              <w:t>:</w:t>
            </w:r>
            <w:r w:rsidRPr="00FA7AAD">
              <w:rPr>
                <w:rFonts w:ascii="Times New Roman" w:hAnsi="Times New Roman"/>
              </w:rPr>
              <w:t xml:space="preserve"> </w:t>
            </w:r>
            <w:r w:rsidR="00E35171" w:rsidRPr="00FA7AAD">
              <w:rPr>
                <w:rFonts w:ascii="Times New Roman" w:hAnsi="Times New Roman"/>
              </w:rPr>
              <w:t>Годовой объем ввода жилья в эксплуатацию</w:t>
            </w:r>
          </w:p>
        </w:tc>
        <w:tc>
          <w:tcPr>
            <w:tcW w:w="1417" w:type="dxa"/>
            <w:tcBorders>
              <w:top w:val="single" w:sz="4" w:space="0" w:color="auto"/>
              <w:left w:val="single" w:sz="4" w:space="0" w:color="auto"/>
              <w:bottom w:val="single" w:sz="4" w:space="0" w:color="auto"/>
              <w:right w:val="single" w:sz="4" w:space="0" w:color="auto"/>
            </w:tcBorders>
          </w:tcPr>
          <w:p w:rsidR="005A3030" w:rsidRPr="00FA7AAD" w:rsidRDefault="006F2BF9" w:rsidP="006F2BF9">
            <w:pPr>
              <w:pStyle w:val="ConsPlusNormal"/>
              <w:contextualSpacing/>
              <w:jc w:val="both"/>
              <w:rPr>
                <w:rFonts w:ascii="Times New Roman" w:hAnsi="Times New Roman"/>
              </w:rPr>
            </w:pPr>
            <w:r w:rsidRPr="00FA7AAD">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5A3030" w:rsidRPr="00FA7AAD" w:rsidRDefault="00C72219" w:rsidP="005A3030">
            <w:pPr>
              <w:pStyle w:val="ConsPlusNormal"/>
              <w:ind w:firstLine="540"/>
              <w:contextualSpacing/>
              <w:jc w:val="both"/>
              <w:rPr>
                <w:rFonts w:ascii="Times New Roman" w:hAnsi="Times New Roman"/>
              </w:rPr>
            </w:pPr>
            <w:r w:rsidRPr="00FA7AAD">
              <w:rPr>
                <w:rFonts w:ascii="Times New Roman" w:hAnsi="Times New Roman"/>
              </w:rPr>
              <w:t>5,</w:t>
            </w:r>
            <w:r w:rsidR="00FA7AAD">
              <w:rPr>
                <w:rFonts w:ascii="Times New Roman" w:hAnsi="Times New Roman"/>
              </w:rPr>
              <w:t>50</w:t>
            </w:r>
          </w:p>
        </w:tc>
        <w:tc>
          <w:tcPr>
            <w:tcW w:w="2041" w:type="dxa"/>
            <w:tcBorders>
              <w:top w:val="single" w:sz="4" w:space="0" w:color="auto"/>
              <w:left w:val="single" w:sz="4" w:space="0" w:color="auto"/>
              <w:bottom w:val="single" w:sz="4" w:space="0" w:color="auto"/>
              <w:right w:val="single" w:sz="4" w:space="0" w:color="auto"/>
            </w:tcBorders>
          </w:tcPr>
          <w:p w:rsidR="005A3030" w:rsidRPr="00FA7AAD" w:rsidRDefault="00FA7AAD" w:rsidP="005A3030">
            <w:pPr>
              <w:pStyle w:val="ConsPlusNormal"/>
              <w:ind w:firstLine="540"/>
              <w:contextualSpacing/>
              <w:jc w:val="both"/>
              <w:rPr>
                <w:rFonts w:ascii="Times New Roman" w:hAnsi="Times New Roman"/>
              </w:rPr>
            </w:pPr>
            <w:r>
              <w:rPr>
                <w:rFonts w:ascii="Times New Roman" w:hAnsi="Times New Roman"/>
              </w:rPr>
              <w:t>4,214</w:t>
            </w:r>
          </w:p>
        </w:tc>
        <w:tc>
          <w:tcPr>
            <w:tcW w:w="3969" w:type="dxa"/>
            <w:tcBorders>
              <w:top w:val="single" w:sz="4" w:space="0" w:color="auto"/>
              <w:left w:val="single" w:sz="4" w:space="0" w:color="auto"/>
              <w:bottom w:val="single" w:sz="4" w:space="0" w:color="auto"/>
              <w:right w:val="single" w:sz="4" w:space="0" w:color="auto"/>
            </w:tcBorders>
          </w:tcPr>
          <w:p w:rsidR="005A3030" w:rsidRPr="00FA7AAD" w:rsidRDefault="00FA7AAD" w:rsidP="006F3D1A">
            <w:pPr>
              <w:pStyle w:val="ConsPlusNormal"/>
              <w:ind w:firstLine="540"/>
              <w:contextualSpacing/>
              <w:jc w:val="center"/>
              <w:rPr>
                <w:rFonts w:ascii="Times New Roman" w:hAnsi="Times New Roman"/>
              </w:rPr>
            </w:pPr>
            <w:r>
              <w:rPr>
                <w:rFonts w:ascii="Times New Roman" w:hAnsi="Times New Roman"/>
              </w:rPr>
              <w:t>0,77</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22</w:t>
            </w:r>
            <w:r w:rsidR="00FD20AD" w:rsidRPr="00FA7AAD">
              <w:rPr>
                <w:rFonts w:ascii="Times New Roman" w:hAnsi="Times New Roman"/>
              </w:rPr>
              <w:t xml:space="preserve"> </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C72219" w:rsidRPr="00FA7AAD">
              <w:rPr>
                <w:rFonts w:ascii="Times New Roman" w:hAnsi="Times New Roman"/>
              </w:rPr>
              <w:t>Общая площадь жилых помещений, приходящаяся в среднем на одного жителя Таврического района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6F2BF9" w:rsidP="006F2BF9">
            <w:pPr>
              <w:pStyle w:val="ConsPlusNormal"/>
              <w:contextualSpacing/>
              <w:jc w:val="both"/>
              <w:rPr>
                <w:rFonts w:ascii="Times New Roman" w:hAnsi="Times New Roman"/>
              </w:rPr>
            </w:pPr>
            <w:r w:rsidRPr="00FA7AAD">
              <w:rPr>
                <w:rFonts w:ascii="Times New Roman" w:hAnsi="Times New Roman"/>
              </w:rPr>
              <w:t>кв.м на 1 чел.</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095C8B" w:rsidP="005A3030">
            <w:pPr>
              <w:pStyle w:val="ConsPlusNormal"/>
              <w:ind w:firstLine="540"/>
              <w:contextualSpacing/>
              <w:jc w:val="both"/>
              <w:rPr>
                <w:rFonts w:ascii="Times New Roman" w:hAnsi="Times New Roman"/>
              </w:rPr>
            </w:pPr>
            <w:r w:rsidRPr="00FA7AAD">
              <w:rPr>
                <w:rFonts w:ascii="Times New Roman" w:hAnsi="Times New Roman"/>
              </w:rPr>
              <w:t>26,</w:t>
            </w:r>
            <w:r w:rsidR="00FA7AAD">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FA7AAD" w:rsidP="005A3030">
            <w:pPr>
              <w:pStyle w:val="ConsPlusNormal"/>
              <w:ind w:firstLine="540"/>
              <w:contextualSpacing/>
              <w:jc w:val="both"/>
              <w:rPr>
                <w:rFonts w:ascii="Times New Roman" w:hAnsi="Times New Roman"/>
              </w:rPr>
            </w:pPr>
            <w:r>
              <w:rPr>
                <w:rFonts w:ascii="Times New Roman" w:hAnsi="Times New Roman"/>
              </w:rPr>
              <w:t>27,0</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C261CB" w:rsidP="006F3D1A">
            <w:pPr>
              <w:pStyle w:val="ConsPlusNormal"/>
              <w:ind w:firstLine="540"/>
              <w:contextualSpacing/>
              <w:jc w:val="center"/>
              <w:rPr>
                <w:rFonts w:ascii="Times New Roman" w:hAnsi="Times New Roman"/>
              </w:rPr>
            </w:pPr>
            <w:r w:rsidRPr="00FA7AAD">
              <w:rPr>
                <w:rFonts w:ascii="Times New Roman" w:hAnsi="Times New Roman"/>
              </w:rPr>
              <w:t>1,00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C72219" w:rsidRPr="00FA7AAD">
              <w:rPr>
                <w:rFonts w:ascii="Times New Roman" w:hAnsi="Times New Roman"/>
              </w:rPr>
              <w:t>Получение паспорта готовности к отопительному периоду Администрацией Таврического муниципального района</w:t>
            </w:r>
            <w:r w:rsidR="008A3DC3" w:rsidRPr="00FA7AAD">
              <w:rPr>
                <w:rFonts w:ascii="Times New Roman" w:hAnsi="Times New Roman" w:cs="Times New Roman"/>
                <w:sz w:val="24"/>
                <w:szCs w:val="24"/>
              </w:rPr>
              <w:t xml:space="preserve"> </w:t>
            </w:r>
            <w:r w:rsidR="008A3DC3" w:rsidRPr="00FA7AAD">
              <w:rPr>
                <w:rFonts w:ascii="Times New Roman" w:hAnsi="Times New Roman"/>
              </w:rPr>
              <w:t>Омской области до 15 ноября каждого отопительного периода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8A3DC3" w:rsidP="006F2BF9">
            <w:pPr>
              <w:pStyle w:val="ConsPlusNormal"/>
              <w:contextualSpacing/>
              <w:jc w:val="both"/>
              <w:rPr>
                <w:rFonts w:ascii="Times New Roman" w:hAnsi="Times New Roman"/>
              </w:rPr>
            </w:pPr>
            <w:r w:rsidRPr="00FA7AAD">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8A3DC3" w:rsidP="005A3030">
            <w:pPr>
              <w:pStyle w:val="ConsPlusNormal"/>
              <w:ind w:firstLine="540"/>
              <w:contextualSpacing/>
              <w:jc w:val="both"/>
              <w:rPr>
                <w:rFonts w:ascii="Times New Roman" w:hAnsi="Times New Roman"/>
              </w:rPr>
            </w:pPr>
            <w:r w:rsidRPr="00FA7AAD">
              <w:rPr>
                <w:rFonts w:ascii="Times New Roman" w:hAnsi="Times New Roman"/>
              </w:rPr>
              <w:t>1</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22699A" w:rsidP="005A3030">
            <w:pPr>
              <w:pStyle w:val="ConsPlusNormal"/>
              <w:ind w:firstLine="540"/>
              <w:contextualSpacing/>
              <w:jc w:val="both"/>
              <w:rPr>
                <w:rFonts w:ascii="Times New Roman" w:hAnsi="Times New Roman"/>
              </w:rPr>
            </w:pPr>
            <w:r w:rsidRPr="00FA7AAD">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6F3D1A" w:rsidP="006F3D1A">
            <w:pPr>
              <w:pStyle w:val="ConsPlusNormal"/>
              <w:ind w:firstLine="540"/>
              <w:contextualSpacing/>
              <w:jc w:val="center"/>
              <w:rPr>
                <w:rFonts w:ascii="Times New Roman" w:hAnsi="Times New Roman"/>
              </w:rPr>
            </w:pPr>
            <w:r w:rsidRPr="00FA7AAD">
              <w:rPr>
                <w:rFonts w:ascii="Times New Roman" w:hAnsi="Times New Roman"/>
              </w:rPr>
              <w:t>1</w:t>
            </w:r>
            <w:r w:rsidR="00D40806" w:rsidRPr="00FA7AAD">
              <w:rPr>
                <w:rFonts w:ascii="Times New Roman" w:hAnsi="Times New Roman"/>
              </w:rPr>
              <w:t>,00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8A3DC3" w:rsidRPr="00FA7AAD">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8A3DC3" w:rsidP="008A3DC3">
            <w:pPr>
              <w:pStyle w:val="ConsPlusNormal"/>
              <w:contextualSpacing/>
              <w:jc w:val="both"/>
              <w:rPr>
                <w:rFonts w:ascii="Times New Roman" w:hAnsi="Times New Roman"/>
                <w:color w:val="000000" w:themeColor="text1"/>
              </w:rPr>
            </w:pPr>
            <w:r w:rsidRPr="00FA7AAD">
              <w:rPr>
                <w:rFonts w:ascii="Times New Roman" w:hAnsi="Times New Roman"/>
                <w:color w:val="000000" w:themeColor="text1"/>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8A3DC3" w:rsidP="005A3030">
            <w:pPr>
              <w:pStyle w:val="ConsPlusNormal"/>
              <w:ind w:firstLine="540"/>
              <w:contextualSpacing/>
              <w:jc w:val="both"/>
              <w:rPr>
                <w:rFonts w:ascii="Times New Roman" w:hAnsi="Times New Roman"/>
                <w:color w:val="000000" w:themeColor="text1"/>
              </w:rPr>
            </w:pPr>
            <w:r w:rsidRPr="00FA7AAD">
              <w:rPr>
                <w:rFonts w:ascii="Times New Roman" w:hAnsi="Times New Roman"/>
                <w:color w:val="000000" w:themeColor="text1"/>
              </w:rPr>
              <w:t>0,00</w:t>
            </w:r>
            <w:r w:rsidR="00FA7AAD">
              <w:rPr>
                <w:rFonts w:ascii="Times New Roman" w:hAnsi="Times New Roman"/>
                <w:color w:val="000000" w:themeColor="text1"/>
              </w:rPr>
              <w:t>4</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A115DF" w:rsidP="005A3030">
            <w:pPr>
              <w:pStyle w:val="ConsPlusNormal"/>
              <w:ind w:firstLine="540"/>
              <w:contextualSpacing/>
              <w:jc w:val="both"/>
              <w:rPr>
                <w:rFonts w:ascii="Times New Roman" w:hAnsi="Times New Roman"/>
                <w:color w:val="000000" w:themeColor="text1"/>
              </w:rPr>
            </w:pPr>
            <w:r w:rsidRPr="00FA7AAD">
              <w:rPr>
                <w:rFonts w:ascii="Times New Roman" w:hAnsi="Times New Roman"/>
                <w:color w:val="000000" w:themeColor="text1"/>
              </w:rPr>
              <w:t>0,00</w:t>
            </w:r>
            <w:r w:rsidR="00FA7AAD">
              <w:rPr>
                <w:rFonts w:ascii="Times New Roman" w:hAnsi="Times New Roman"/>
                <w:color w:val="000000" w:themeColor="text1"/>
              </w:rPr>
              <w:t>4</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432CBC" w:rsidP="006F3D1A">
            <w:pPr>
              <w:pStyle w:val="ConsPlusNormal"/>
              <w:ind w:firstLine="540"/>
              <w:contextualSpacing/>
              <w:jc w:val="center"/>
              <w:rPr>
                <w:rFonts w:ascii="Times New Roman" w:hAnsi="Times New Roman"/>
                <w:color w:val="000000" w:themeColor="text1"/>
              </w:rPr>
            </w:pPr>
            <w:r w:rsidRPr="00FA7AAD">
              <w:rPr>
                <w:rFonts w:ascii="Times New Roman" w:hAnsi="Times New Roman"/>
                <w:color w:val="000000" w:themeColor="text1"/>
              </w:rPr>
              <w:t>1,00</w:t>
            </w:r>
          </w:p>
        </w:tc>
      </w:tr>
      <w:tr w:rsidR="00E35171" w:rsidRPr="00FA7AAD" w:rsidTr="000240B5">
        <w:tc>
          <w:tcPr>
            <w:tcW w:w="574" w:type="dxa"/>
            <w:tcBorders>
              <w:top w:val="single" w:sz="4" w:space="0" w:color="auto"/>
              <w:left w:val="single" w:sz="4" w:space="0" w:color="auto"/>
              <w:bottom w:val="single" w:sz="4" w:space="0" w:color="auto"/>
              <w:right w:val="single" w:sz="4" w:space="0" w:color="auto"/>
            </w:tcBorders>
          </w:tcPr>
          <w:p w:rsidR="00E35171"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lastRenderedPageBreak/>
              <w:t>55</w:t>
            </w:r>
          </w:p>
        </w:tc>
        <w:tc>
          <w:tcPr>
            <w:tcW w:w="3515" w:type="dxa"/>
            <w:tcBorders>
              <w:top w:val="single" w:sz="4" w:space="0" w:color="auto"/>
              <w:left w:val="single" w:sz="4" w:space="0" w:color="auto"/>
              <w:bottom w:val="single" w:sz="4" w:space="0" w:color="auto"/>
              <w:right w:val="single" w:sz="4" w:space="0" w:color="auto"/>
            </w:tcBorders>
          </w:tcPr>
          <w:p w:rsidR="00E35171"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8A3DC3" w:rsidRPr="00FA7AAD">
              <w:rPr>
                <w:rFonts w:ascii="Times New Roman" w:hAnsi="Times New Roman"/>
              </w:rPr>
              <w:t>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17" w:type="dxa"/>
            <w:tcBorders>
              <w:top w:val="single" w:sz="4" w:space="0" w:color="auto"/>
              <w:left w:val="single" w:sz="4" w:space="0" w:color="auto"/>
              <w:bottom w:val="single" w:sz="4" w:space="0" w:color="auto"/>
              <w:right w:val="single" w:sz="4" w:space="0" w:color="auto"/>
            </w:tcBorders>
          </w:tcPr>
          <w:p w:rsidR="00E35171" w:rsidRPr="00FA7AAD" w:rsidRDefault="008A3DC3" w:rsidP="008A3DC3">
            <w:pPr>
              <w:pStyle w:val="ConsPlusNormal"/>
              <w:contextualSpacing/>
              <w:jc w:val="both"/>
              <w:rPr>
                <w:rFonts w:ascii="Times New Roman" w:hAnsi="Times New Roman"/>
              </w:rPr>
            </w:pPr>
            <w:r w:rsidRPr="00FA7AAD">
              <w:rPr>
                <w:rFonts w:ascii="Times New Roman" w:hAnsi="Times New Roman"/>
              </w:rPr>
              <w:t>тыс. человек</w:t>
            </w:r>
          </w:p>
        </w:tc>
        <w:tc>
          <w:tcPr>
            <w:tcW w:w="2041" w:type="dxa"/>
            <w:tcBorders>
              <w:top w:val="single" w:sz="4" w:space="0" w:color="auto"/>
              <w:left w:val="single" w:sz="4" w:space="0" w:color="auto"/>
              <w:bottom w:val="single" w:sz="4" w:space="0" w:color="auto"/>
              <w:right w:val="single" w:sz="4" w:space="0" w:color="auto"/>
            </w:tcBorders>
          </w:tcPr>
          <w:p w:rsidR="00E35171" w:rsidRPr="00FA7AAD" w:rsidRDefault="00FA7AAD" w:rsidP="005A3030">
            <w:pPr>
              <w:pStyle w:val="ConsPlusNormal"/>
              <w:ind w:firstLine="540"/>
              <w:contextualSpacing/>
              <w:jc w:val="both"/>
              <w:rPr>
                <w:rFonts w:ascii="Times New Roman" w:hAnsi="Times New Roman"/>
              </w:rPr>
            </w:pPr>
            <w:r>
              <w:rPr>
                <w:rFonts w:ascii="Times New Roman" w:hAnsi="Times New Roman"/>
              </w:rPr>
              <w:t>126,3</w:t>
            </w:r>
          </w:p>
        </w:tc>
        <w:tc>
          <w:tcPr>
            <w:tcW w:w="2041" w:type="dxa"/>
            <w:tcBorders>
              <w:top w:val="single" w:sz="4" w:space="0" w:color="auto"/>
              <w:left w:val="single" w:sz="4" w:space="0" w:color="auto"/>
              <w:bottom w:val="single" w:sz="4" w:space="0" w:color="auto"/>
              <w:right w:val="single" w:sz="4" w:space="0" w:color="auto"/>
            </w:tcBorders>
          </w:tcPr>
          <w:p w:rsidR="00E35171" w:rsidRPr="00FA7AAD" w:rsidRDefault="00FA7AAD" w:rsidP="005A3030">
            <w:pPr>
              <w:pStyle w:val="ConsPlusNormal"/>
              <w:ind w:firstLine="540"/>
              <w:contextualSpacing/>
              <w:jc w:val="both"/>
              <w:rPr>
                <w:rFonts w:ascii="Times New Roman" w:hAnsi="Times New Roman"/>
              </w:rPr>
            </w:pPr>
            <w:r>
              <w:rPr>
                <w:rFonts w:ascii="Times New Roman" w:hAnsi="Times New Roman"/>
              </w:rPr>
              <w:t>21,603</w:t>
            </w:r>
          </w:p>
        </w:tc>
        <w:tc>
          <w:tcPr>
            <w:tcW w:w="3969" w:type="dxa"/>
            <w:tcBorders>
              <w:top w:val="single" w:sz="4" w:space="0" w:color="auto"/>
              <w:left w:val="single" w:sz="4" w:space="0" w:color="auto"/>
              <w:bottom w:val="single" w:sz="4" w:space="0" w:color="auto"/>
              <w:right w:val="single" w:sz="4" w:space="0" w:color="auto"/>
            </w:tcBorders>
          </w:tcPr>
          <w:p w:rsidR="00E35171" w:rsidRPr="00FA7AAD" w:rsidRDefault="00FA7AAD" w:rsidP="006F3D1A">
            <w:pPr>
              <w:pStyle w:val="ConsPlusNormal"/>
              <w:ind w:firstLine="540"/>
              <w:contextualSpacing/>
              <w:jc w:val="center"/>
              <w:rPr>
                <w:rFonts w:ascii="Times New Roman" w:hAnsi="Times New Roman"/>
              </w:rPr>
            </w:pPr>
            <w:r>
              <w:rPr>
                <w:rFonts w:ascii="Times New Roman" w:hAnsi="Times New Roman"/>
              </w:rPr>
              <w:t>0,17</w:t>
            </w:r>
          </w:p>
        </w:tc>
      </w:tr>
      <w:tr w:rsidR="006F3D1A"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FA7AAD" w:rsidRDefault="006F3D1A" w:rsidP="00D73C6B">
            <w:pPr>
              <w:pStyle w:val="ConsPlusNormal"/>
              <w:contextualSpacing/>
              <w:jc w:val="both"/>
              <w:rPr>
                <w:rFonts w:ascii="Times New Roman" w:hAnsi="Times New Roman"/>
                <w:b/>
                <w:bCs/>
              </w:rPr>
            </w:pPr>
            <w:r w:rsidRPr="00FA7AAD">
              <w:rPr>
                <w:rFonts w:ascii="Times New Roman" w:hAnsi="Times New Roman"/>
                <w:b/>
                <w:bCs/>
              </w:rPr>
              <w:t xml:space="preserve">Ожидаемые результаты реализации муниципальной программы </w:t>
            </w:r>
            <w:hyperlink w:anchor="Par279" w:history="1">
              <w:r w:rsidRPr="00FA7AAD">
                <w:rPr>
                  <w:rStyle w:val="a5"/>
                  <w:rFonts w:ascii="Times New Roman" w:hAnsi="Times New Roman"/>
                  <w:b/>
                  <w:bCs/>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FA7AAD" w:rsidRDefault="00FA7AAD" w:rsidP="006F3D1A">
            <w:pPr>
              <w:pStyle w:val="ConsPlusNormal"/>
              <w:ind w:firstLine="540"/>
              <w:contextualSpacing/>
              <w:jc w:val="center"/>
              <w:rPr>
                <w:rFonts w:ascii="Times New Roman" w:hAnsi="Times New Roman"/>
                <w:b/>
                <w:bCs/>
              </w:rPr>
            </w:pPr>
            <w:r>
              <w:rPr>
                <w:rFonts w:ascii="Times New Roman" w:hAnsi="Times New Roman"/>
                <w:b/>
                <w:bCs/>
              </w:rPr>
              <w:t>78,8</w:t>
            </w:r>
          </w:p>
        </w:tc>
      </w:tr>
      <w:tr w:rsidR="005A3030"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FA7AAD" w:rsidRDefault="005A3030" w:rsidP="005A3030">
            <w:pPr>
              <w:pStyle w:val="ConsPlusNormal"/>
              <w:ind w:firstLine="540"/>
              <w:contextualSpacing/>
              <w:jc w:val="both"/>
              <w:rPr>
                <w:rFonts w:ascii="Times New Roman" w:hAnsi="Times New Roman"/>
                <w:b/>
                <w:bCs/>
              </w:rPr>
            </w:pPr>
            <w:r w:rsidRPr="00FA7AAD">
              <w:rPr>
                <w:rFonts w:ascii="Times New Roman" w:hAnsi="Times New Roman"/>
                <w:b/>
                <w:bCs/>
              </w:rPr>
              <w:t>Подпрограмма 1</w:t>
            </w:r>
            <w:r w:rsidR="006F3D1A" w:rsidRPr="00FA7AAD">
              <w:rPr>
                <w:b/>
                <w:bCs/>
              </w:rPr>
              <w:t xml:space="preserve">  </w:t>
            </w:r>
            <w:r w:rsidR="006F3D1A" w:rsidRPr="00FA7AAD">
              <w:rPr>
                <w:rFonts w:ascii="Times New Roman" w:hAnsi="Times New Roman"/>
                <w:b/>
                <w:bCs/>
              </w:rPr>
              <w:t>Подпрограмма «Развитие жилищного строительства на территории Таврического муниципального района»</w:t>
            </w:r>
          </w:p>
        </w:tc>
      </w:tr>
      <w:tr w:rsidR="008A3DC3" w:rsidRPr="00FA7AAD" w:rsidTr="0022699A">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contextualSpacing/>
              <w:jc w:val="both"/>
              <w:rPr>
                <w:rFonts w:ascii="Times New Roman" w:hAnsi="Times New Roman"/>
              </w:rPr>
            </w:pPr>
            <w:r w:rsidRPr="00FA7AAD">
              <w:rPr>
                <w:rFonts w:ascii="Times New Roman" w:hAnsi="Times New Roman"/>
              </w:rPr>
              <w:t>%</w:t>
            </w:r>
          </w:p>
        </w:tc>
        <w:tc>
          <w:tcPr>
            <w:tcW w:w="2041" w:type="dxa"/>
          </w:tcPr>
          <w:p w:rsidR="008A3DC3" w:rsidRPr="00FA7AAD" w:rsidRDefault="008A3DC3" w:rsidP="008A3DC3">
            <w:pPr>
              <w:jc w:val="center"/>
              <w:rPr>
                <w:rFonts w:ascii="Times New Roman" w:hAnsi="Times New Roman"/>
              </w:rPr>
            </w:pPr>
            <w:r w:rsidRPr="00FA7AAD">
              <w:rPr>
                <w:rFonts w:ascii="Times New Roman" w:hAnsi="Times New Roman"/>
              </w:rPr>
              <w:t>2,8</w:t>
            </w:r>
            <w:r w:rsidR="00FA7AAD">
              <w:rPr>
                <w:rFonts w:ascii="Times New Roman" w:hAnsi="Times New Roman"/>
              </w:rPr>
              <w:t>9</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both"/>
              <w:rPr>
                <w:rFonts w:ascii="Times New Roman" w:hAnsi="Times New Roman"/>
              </w:rPr>
            </w:pPr>
            <w:r>
              <w:rPr>
                <w:rFonts w:ascii="Times New Roman" w:hAnsi="Times New Roman"/>
              </w:rPr>
              <w:t>5,6</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Годовой объем ввода жилья экономкласса в эксплуатацию</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5,50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4,214</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sidRPr="00FA7AAD">
              <w:rPr>
                <w:rFonts w:ascii="Times New Roman" w:hAnsi="Times New Roman"/>
              </w:rPr>
              <w:t>0,77</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bookmarkStart w:id="0" w:name="_Hlk21449419"/>
            <w:r w:rsidRPr="00FA7AAD">
              <w:rPr>
                <w:rFonts w:ascii="Times New Roman" w:hAnsi="Times New Roman"/>
              </w:rPr>
              <w:t>Количество поселений Таврического муниципального района Омской области в которых разработан и утвержден, согласно действующего законодательства генеральный план поселения</w:t>
            </w:r>
            <w:bookmarkEnd w:id="0"/>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11</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Pr>
                <w:rFonts w:ascii="Times New Roman" w:hAnsi="Times New Roman"/>
              </w:rPr>
              <w:t>1,0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b/>
                <w:bCs/>
              </w:rPr>
            </w:pPr>
            <w:r>
              <w:rPr>
                <w:rFonts w:ascii="Times New Roman" w:hAnsi="Times New Roman"/>
                <w:b/>
                <w:bCs/>
              </w:rPr>
              <w:t>92,3</w:t>
            </w:r>
          </w:p>
        </w:tc>
      </w:tr>
      <w:tr w:rsidR="008A3DC3"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lastRenderedPageBreak/>
              <w:t>Подпрограмма 2</w:t>
            </w:r>
            <w:r w:rsidRPr="00FA7AAD">
              <w:rPr>
                <w:b/>
                <w:bCs/>
              </w:rPr>
              <w:t xml:space="preserve"> </w:t>
            </w:r>
            <w:r w:rsidRPr="00FA7AAD">
              <w:rPr>
                <w:rFonts w:ascii="Times New Roman" w:hAnsi="Times New Roman"/>
                <w:b/>
                <w:bCs/>
              </w:rPr>
              <w:t>«Развитие систем коммунальной инфраструктуры на территории Таврического муниципального района»</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bookmarkStart w:id="1" w:name="_Hlk21504288"/>
            <w:r w:rsidRPr="00FA7AAD">
              <w:rPr>
                <w:rFonts w:ascii="Times New Roman" w:hAnsi="Times New Roman"/>
              </w:rPr>
              <w:t>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программу  ФКР МКД</w:t>
            </w:r>
            <w:bookmarkEnd w:id="1"/>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21,3</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2,2</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Pr>
                <w:rFonts w:ascii="Times New Roman" w:hAnsi="Times New Roman"/>
              </w:rPr>
              <w:t>0,10</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Уровень обеспеченности жилищного фонда водопроводом</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67,6</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75,4</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w:t>
            </w:r>
            <w:r w:rsidRPr="00FA7AAD">
              <w:rPr>
                <w:rFonts w:ascii="Times New Roman" w:hAnsi="Times New Roman" w:cs="Times New Roman"/>
                <w:sz w:val="24"/>
                <w:szCs w:val="24"/>
              </w:rPr>
              <w:t xml:space="preserve"> </w:t>
            </w:r>
            <w:r w:rsidRPr="00FA7AAD">
              <w:rPr>
                <w:rFonts w:ascii="Times New Roman" w:hAnsi="Times New Roman"/>
              </w:rPr>
              <w:t>Уровень обеспеченности жилищного фонда системами водоотведения</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60,6</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62,5</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Уровень обеспеченности жилищного фонда отоплением</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73C6B" w:rsidP="008A3DC3">
            <w:pPr>
              <w:pStyle w:val="ConsPlusNormal"/>
              <w:ind w:firstLine="540"/>
              <w:contextualSpacing/>
              <w:jc w:val="both"/>
              <w:rPr>
                <w:rFonts w:ascii="Times New Roman" w:hAnsi="Times New Roman"/>
              </w:rPr>
            </w:pPr>
            <w:r w:rsidRPr="00FA7AAD">
              <w:rPr>
                <w:rFonts w:ascii="Times New Roman" w:hAnsi="Times New Roman"/>
              </w:rPr>
              <w:t>86,</w:t>
            </w:r>
            <w:r w:rsidR="00797575">
              <w:rPr>
                <w:rFonts w:ascii="Times New Roman" w:hAnsi="Times New Roman"/>
              </w:rPr>
              <w:t>6</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797575" w:rsidP="008A3DC3">
            <w:pPr>
              <w:pStyle w:val="ConsPlusNormal"/>
              <w:ind w:firstLine="540"/>
              <w:contextualSpacing/>
              <w:jc w:val="both"/>
              <w:rPr>
                <w:rFonts w:ascii="Times New Roman" w:hAnsi="Times New Roman"/>
              </w:rPr>
            </w:pPr>
            <w:r>
              <w:rPr>
                <w:rFonts w:ascii="Times New Roman" w:hAnsi="Times New Roman"/>
              </w:rPr>
              <w:t>87,4</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55</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bookmarkStart w:id="2" w:name="_Hlk21532046"/>
            <w:r w:rsidRPr="00FA7AAD">
              <w:rPr>
                <w:rFonts w:ascii="Times New Roman" w:hAnsi="Times New Roman"/>
              </w:rPr>
              <w:t>Ожидаемый результат: Количество котельных,  обеспеченных бесперебойными источниками электроснабжения</w:t>
            </w:r>
            <w:bookmarkEnd w:id="2"/>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5F5B74" w:rsidP="008A3DC3">
            <w:pPr>
              <w:pStyle w:val="ConsPlusNormal"/>
              <w:ind w:firstLine="540"/>
              <w:contextualSpacing/>
              <w:jc w:val="both"/>
              <w:rPr>
                <w:rFonts w:ascii="Times New Roman" w:hAnsi="Times New Roman"/>
              </w:rPr>
            </w:pPr>
            <w:r w:rsidRPr="00FA7AAD">
              <w:rPr>
                <w:rFonts w:ascii="Times New Roman" w:hAnsi="Times New Roman"/>
              </w:rPr>
              <w:t>Е</w:t>
            </w:r>
            <w:r w:rsidR="008A3DC3" w:rsidRPr="00FA7AAD">
              <w:rPr>
                <w:rFonts w:ascii="Times New Roman" w:hAnsi="Times New Roman"/>
              </w:rPr>
              <w:t>д</w:t>
            </w: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73C6B" w:rsidP="008A3DC3">
            <w:pPr>
              <w:pStyle w:val="ConsPlusNormal"/>
              <w:ind w:firstLine="540"/>
              <w:contextualSpacing/>
              <w:jc w:val="both"/>
              <w:rPr>
                <w:rFonts w:ascii="Times New Roman" w:hAnsi="Times New Roman"/>
              </w:rPr>
            </w:pPr>
            <w:r w:rsidRPr="00FA7AAD">
              <w:rPr>
                <w:rFonts w:ascii="Times New Roman" w:hAnsi="Times New Roman"/>
              </w:rPr>
              <w:t>23</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D4840" w:rsidP="008A3DC3">
            <w:pPr>
              <w:pStyle w:val="ConsPlusNormal"/>
              <w:ind w:firstLine="540"/>
              <w:contextualSpacing/>
              <w:jc w:val="both"/>
              <w:rPr>
                <w:rFonts w:ascii="Times New Roman" w:hAnsi="Times New Roman"/>
              </w:rPr>
            </w:pPr>
            <w:r w:rsidRPr="00FA7AAD">
              <w:rPr>
                <w:rFonts w:ascii="Times New Roman" w:hAnsi="Times New Roman"/>
              </w:rPr>
              <w:t>21</w:t>
            </w:r>
          </w:p>
        </w:tc>
        <w:tc>
          <w:tcPr>
            <w:tcW w:w="3969" w:type="dxa"/>
            <w:tcBorders>
              <w:top w:val="single" w:sz="4" w:space="0" w:color="auto"/>
              <w:left w:val="single" w:sz="4" w:space="0" w:color="auto"/>
              <w:bottom w:val="single" w:sz="4" w:space="0" w:color="auto"/>
              <w:right w:val="single" w:sz="4" w:space="0" w:color="auto"/>
            </w:tcBorders>
          </w:tcPr>
          <w:p w:rsidR="008C2535" w:rsidRPr="00FA7AAD" w:rsidRDefault="00BD4840" w:rsidP="008C2535">
            <w:pPr>
              <w:pStyle w:val="ConsPlusNormal"/>
              <w:ind w:firstLine="540"/>
              <w:contextualSpacing/>
              <w:jc w:val="center"/>
              <w:rPr>
                <w:rFonts w:ascii="Times New Roman" w:hAnsi="Times New Roman"/>
              </w:rPr>
            </w:pPr>
            <w:r w:rsidRPr="00FA7AAD">
              <w:rPr>
                <w:rFonts w:ascii="Times New Roman" w:hAnsi="Times New Roman"/>
              </w:rPr>
              <w:t xml:space="preserve">1 (две котельные (станция Жатва и Таврический дом-интернат) </w:t>
            </w:r>
            <w:r w:rsidR="008C2535" w:rsidRPr="00FA7AAD">
              <w:rPr>
                <w:rFonts w:ascii="Times New Roman" w:hAnsi="Times New Roman"/>
              </w:rPr>
              <w:t xml:space="preserve">исключены из списка ведомственности Таврического муниципального района Сибирским управлением Ростехнадзора,  </w:t>
            </w:r>
          </w:p>
          <w:p w:rsidR="008A3DC3" w:rsidRPr="00FA7AAD" w:rsidRDefault="008C2535" w:rsidP="008C2535">
            <w:pPr>
              <w:pStyle w:val="ConsPlusNormal"/>
              <w:ind w:firstLine="540"/>
              <w:contextualSpacing/>
              <w:jc w:val="center"/>
              <w:rPr>
                <w:rFonts w:ascii="Times New Roman" w:hAnsi="Times New Roman"/>
              </w:rPr>
            </w:pPr>
            <w:r w:rsidRPr="00FA7AAD">
              <w:rPr>
                <w:rFonts w:ascii="Times New Roman" w:hAnsi="Times New Roman"/>
              </w:rPr>
              <w:t>в</w:t>
            </w:r>
            <w:r w:rsidR="00BD4840" w:rsidRPr="00FA7AAD">
              <w:rPr>
                <w:rFonts w:ascii="Times New Roman" w:hAnsi="Times New Roman"/>
              </w:rPr>
              <w:t xml:space="preserve"> связи с переходом населения на индивидуальное газовое отопление</w:t>
            </w:r>
            <w:r w:rsidRPr="00FA7AAD">
              <w:rPr>
                <w:rFonts w:ascii="Times New Roman" w:hAnsi="Times New Roman"/>
              </w:rPr>
              <w:t>.</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18251F" w:rsidP="008A3DC3">
            <w:pPr>
              <w:pStyle w:val="ConsPlusNormal"/>
              <w:ind w:firstLine="540"/>
              <w:contextualSpacing/>
              <w:jc w:val="center"/>
              <w:rPr>
                <w:rFonts w:ascii="Times New Roman" w:hAnsi="Times New Roman"/>
                <w:b/>
                <w:bCs/>
              </w:rPr>
            </w:pPr>
            <w:r>
              <w:rPr>
                <w:rFonts w:ascii="Times New Roman" w:hAnsi="Times New Roman"/>
                <w:b/>
                <w:bCs/>
              </w:rPr>
              <w:t>82,0</w:t>
            </w:r>
          </w:p>
        </w:tc>
      </w:tr>
      <w:tr w:rsidR="008A3DC3" w:rsidRPr="00FA7AAD"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Подпрограмма 3 «Модернизация и развитие автомобильных дорог»</w:t>
            </w:r>
          </w:p>
        </w:tc>
      </w:tr>
      <w:tr w:rsidR="008A3DC3" w:rsidRPr="00FA7AAD" w:rsidTr="00C53A4B">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lastRenderedPageBreak/>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A0790E" w:rsidP="008A3DC3">
            <w:pPr>
              <w:pStyle w:val="ConsPlusNormal"/>
              <w:ind w:firstLine="540"/>
              <w:contextualSpacing/>
              <w:jc w:val="both"/>
              <w:rPr>
                <w:rFonts w:ascii="Times New Roman" w:hAnsi="Times New Roman"/>
              </w:rPr>
            </w:pPr>
            <w:r w:rsidRPr="00FA7AAD">
              <w:rPr>
                <w:rFonts w:ascii="Times New Roman" w:hAnsi="Times New Roman"/>
              </w:rPr>
              <w:t>55,</w:t>
            </w:r>
            <w:r w:rsidR="0018251F">
              <w:rPr>
                <w:rFonts w:ascii="Times New Roman" w:hAnsi="Times New Roman"/>
              </w:rPr>
              <w:t>5</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18251F" w:rsidP="008A3DC3">
            <w:pPr>
              <w:pStyle w:val="ConsPlusNormal"/>
              <w:ind w:firstLine="540"/>
              <w:contextualSpacing/>
              <w:jc w:val="both"/>
              <w:rPr>
                <w:rFonts w:ascii="Times New Roman" w:hAnsi="Times New Roman"/>
                <w:szCs w:val="22"/>
              </w:rPr>
            </w:pPr>
            <w:r>
              <w:rPr>
                <w:rFonts w:ascii="Times New Roman" w:hAnsi="Times New Roman" w:cs="Times New Roman"/>
                <w:color w:val="000000"/>
                <w:szCs w:val="22"/>
              </w:rPr>
              <w:t>50,08</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b/>
                <w:bCs/>
              </w:rPr>
            </w:pPr>
            <w:r w:rsidRPr="00FA7AAD">
              <w:rPr>
                <w:rFonts w:ascii="Times New Roman" w:hAnsi="Times New Roman"/>
                <w:b/>
                <w:bCs/>
              </w:rPr>
              <w:t>100</w:t>
            </w:r>
          </w:p>
        </w:tc>
      </w:tr>
      <w:tr w:rsidR="008A3DC3" w:rsidRPr="00FA7AAD"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 xml:space="preserve">Подпрограмма </w:t>
            </w:r>
            <w:r w:rsidR="005D540B" w:rsidRPr="00FA7AAD">
              <w:rPr>
                <w:rFonts w:ascii="Times New Roman" w:hAnsi="Times New Roman"/>
                <w:b/>
                <w:bCs/>
              </w:rPr>
              <w:t>4</w:t>
            </w:r>
            <w:r w:rsidRPr="00FA7AAD">
              <w:rPr>
                <w:rFonts w:ascii="Times New Roman" w:hAnsi="Times New Roman"/>
                <w:b/>
                <w:bCs/>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01097C" w:rsidRPr="00FA7AAD">
              <w:rPr>
                <w:rFonts w:ascii="Times New Roman" w:hAnsi="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01097C" w:rsidP="008A3DC3">
            <w:pPr>
              <w:pStyle w:val="ConsPlusNormal"/>
              <w:ind w:firstLine="540"/>
              <w:contextualSpacing/>
              <w:jc w:val="both"/>
              <w:rPr>
                <w:rFonts w:ascii="Times New Roman" w:hAnsi="Times New Roman"/>
              </w:rPr>
            </w:pPr>
            <w:r w:rsidRPr="00FA7AAD">
              <w:rPr>
                <w:rFonts w:ascii="Times New Roman" w:hAnsi="Times New Roman"/>
              </w:rPr>
              <w:t>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01097C" w:rsidP="008A3DC3">
            <w:pPr>
              <w:pStyle w:val="ConsPlusNormal"/>
              <w:ind w:firstLine="540"/>
              <w:contextualSpacing/>
              <w:jc w:val="both"/>
              <w:rPr>
                <w:rFonts w:ascii="Times New Roman" w:hAnsi="Times New Roman"/>
              </w:rPr>
            </w:pPr>
            <w:r w:rsidRPr="00FA7AAD">
              <w:rPr>
                <w:rFonts w:ascii="Times New Roman" w:hAnsi="Times New Roman"/>
              </w:rPr>
              <w:t>0</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center"/>
              <w:rPr>
                <w:rFonts w:ascii="Times New Roman" w:hAnsi="Times New Roman"/>
              </w:rPr>
            </w:pPr>
            <w:r w:rsidRPr="00FA7AAD">
              <w:rPr>
                <w:rFonts w:ascii="Times New Roman" w:hAnsi="Times New Roman"/>
              </w:rPr>
              <w:t>1,00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center"/>
              <w:rPr>
                <w:rFonts w:ascii="Times New Roman" w:hAnsi="Times New Roman"/>
                <w:b/>
                <w:bCs/>
              </w:rPr>
            </w:pPr>
            <w:r w:rsidRPr="00FA7AAD">
              <w:rPr>
                <w:rFonts w:ascii="Times New Roman" w:hAnsi="Times New Roman"/>
                <w:b/>
                <w:bCs/>
              </w:rPr>
              <w:t>100</w:t>
            </w:r>
          </w:p>
        </w:tc>
      </w:tr>
      <w:tr w:rsidR="008A3DC3" w:rsidRPr="00FA7AAD"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FA7AAD">
                <w:rPr>
                  <w:rStyle w:val="a5"/>
                  <w:rFonts w:ascii="Times New Roman" w:hAnsi="Times New Roman"/>
                  <w:b/>
                  <w:bCs/>
                </w:rPr>
                <w:t>&lt;9&gt;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b/>
                <w:bCs/>
              </w:rPr>
            </w:pPr>
            <w:r>
              <w:rPr>
                <w:rFonts w:ascii="Times New Roman" w:hAnsi="Times New Roman"/>
                <w:b/>
                <w:bCs/>
              </w:rPr>
              <w:t>93,57</w:t>
            </w:r>
          </w:p>
        </w:tc>
      </w:tr>
      <w:tr w:rsidR="008A3DC3" w:rsidRPr="00FA7AAD"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rPr>
                <w:rFonts w:ascii="Times New Roman" w:hAnsi="Times New Roman"/>
                <w:b/>
                <w:bCs/>
              </w:rPr>
            </w:pPr>
            <w:r w:rsidRPr="00FA7AAD">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FA7AAD">
                <w:rPr>
                  <w:rStyle w:val="a5"/>
                  <w:rFonts w:ascii="Times New Roman" w:hAnsi="Times New Roman"/>
                  <w:b/>
                  <w:bCs/>
                </w:rPr>
                <w:t>&lt;10&gt;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r w:rsidR="00B11F7D">
              <w:rPr>
                <w:rFonts w:ascii="Times New Roman" w:hAnsi="Times New Roman"/>
              </w:rPr>
              <w:t>78,8</w:t>
            </w:r>
            <w:r w:rsidRPr="00FA7AAD">
              <w:rPr>
                <w:rFonts w:ascii="Times New Roman" w:hAnsi="Times New Roman"/>
              </w:rPr>
              <w:t>*0,6)+(</w:t>
            </w:r>
            <w:r w:rsidR="00B11F7D">
              <w:rPr>
                <w:rFonts w:ascii="Times New Roman" w:hAnsi="Times New Roman"/>
              </w:rPr>
              <w:t>93,57</w:t>
            </w:r>
            <w:r w:rsidRPr="00FA7AAD">
              <w:rPr>
                <w:rFonts w:ascii="Times New Roman" w:hAnsi="Times New Roman"/>
              </w:rPr>
              <w:t>*0,4)=</w:t>
            </w:r>
          </w:p>
          <w:p w:rsidR="008A3DC3" w:rsidRPr="00FA7AAD" w:rsidRDefault="00B11F7D" w:rsidP="008A3DC3">
            <w:pPr>
              <w:pStyle w:val="ConsPlusNormal"/>
              <w:ind w:firstLine="540"/>
              <w:contextualSpacing/>
              <w:rPr>
                <w:rFonts w:ascii="Times New Roman" w:hAnsi="Times New Roman"/>
                <w:b/>
              </w:rPr>
            </w:pPr>
            <w:r>
              <w:rPr>
                <w:rFonts w:ascii="Times New Roman" w:hAnsi="Times New Roman"/>
                <w:b/>
              </w:rPr>
              <w:t xml:space="preserve">                </w:t>
            </w:r>
            <w:bookmarkStart w:id="3" w:name="_GoBack"/>
            <w:bookmarkEnd w:id="3"/>
            <w:r>
              <w:rPr>
                <w:rFonts w:ascii="Times New Roman" w:hAnsi="Times New Roman"/>
                <w:b/>
              </w:rPr>
              <w:t>84,708</w:t>
            </w:r>
          </w:p>
        </w:tc>
      </w:tr>
    </w:tbl>
    <w:p w:rsidR="005A3030" w:rsidRPr="00FA7AAD" w:rsidRDefault="005A3030" w:rsidP="005A3030">
      <w:pPr>
        <w:pStyle w:val="ConsPlusNormal"/>
        <w:contextualSpacing/>
        <w:rPr>
          <w:rFonts w:ascii="Times New Roman" w:hAnsi="Times New Roman"/>
        </w:rPr>
      </w:pPr>
    </w:p>
    <w:p w:rsidR="005A3030" w:rsidRPr="00FA7AAD" w:rsidRDefault="005A3030" w:rsidP="005A3030">
      <w:pPr>
        <w:pStyle w:val="ConsPlusNormal"/>
        <w:contextualSpacing/>
        <w:rPr>
          <w:rFonts w:ascii="Times New Roman" w:hAnsi="Times New Roman"/>
        </w:rPr>
      </w:pPr>
      <w:r w:rsidRPr="00FA7AAD">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FA7AA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w:t>
      </w:r>
      <w:r w:rsidRPr="00A27EBD">
        <w:rPr>
          <w:rFonts w:ascii="Times New Roman" w:hAnsi="Times New Roman"/>
          <w:sz w:val="20"/>
        </w:rPr>
        <w:t>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w:t>
      </w:r>
      <w:r w:rsidRPr="00A27EBD">
        <w:rPr>
          <w:rFonts w:ascii="Times New Roman" w:hAnsi="Times New Roman"/>
          <w:sz w:val="20"/>
        </w:rPr>
        <w:lastRenderedPageBreak/>
        <w:t>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1C6D19">
      <w:pgSz w:w="16838" w:h="11906" w:orient="landscape"/>
      <w:pgMar w:top="170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097C"/>
    <w:rsid w:val="000119A9"/>
    <w:rsid w:val="00014E6D"/>
    <w:rsid w:val="0002030F"/>
    <w:rsid w:val="000240B5"/>
    <w:rsid w:val="00032E29"/>
    <w:rsid w:val="00042791"/>
    <w:rsid w:val="00042B87"/>
    <w:rsid w:val="00050854"/>
    <w:rsid w:val="000511FF"/>
    <w:rsid w:val="00065927"/>
    <w:rsid w:val="00065DB4"/>
    <w:rsid w:val="000670C9"/>
    <w:rsid w:val="000709EC"/>
    <w:rsid w:val="00075421"/>
    <w:rsid w:val="00075C75"/>
    <w:rsid w:val="00076ABE"/>
    <w:rsid w:val="000843EE"/>
    <w:rsid w:val="0009260F"/>
    <w:rsid w:val="00095C8B"/>
    <w:rsid w:val="000974AA"/>
    <w:rsid w:val="000A4D40"/>
    <w:rsid w:val="000B2FF4"/>
    <w:rsid w:val="000B41C0"/>
    <w:rsid w:val="000B4351"/>
    <w:rsid w:val="000B5711"/>
    <w:rsid w:val="000B63CF"/>
    <w:rsid w:val="000B7243"/>
    <w:rsid w:val="000B7D64"/>
    <w:rsid w:val="000C06D0"/>
    <w:rsid w:val="000C0B9B"/>
    <w:rsid w:val="000C4F7F"/>
    <w:rsid w:val="000D3A3A"/>
    <w:rsid w:val="000D4C49"/>
    <w:rsid w:val="000E26BE"/>
    <w:rsid w:val="000E2AED"/>
    <w:rsid w:val="000F059C"/>
    <w:rsid w:val="000F61B2"/>
    <w:rsid w:val="00104F77"/>
    <w:rsid w:val="00112CFB"/>
    <w:rsid w:val="001139A4"/>
    <w:rsid w:val="00113F79"/>
    <w:rsid w:val="00114898"/>
    <w:rsid w:val="00116C05"/>
    <w:rsid w:val="00116E55"/>
    <w:rsid w:val="001237D1"/>
    <w:rsid w:val="00141A44"/>
    <w:rsid w:val="00144D64"/>
    <w:rsid w:val="00167D9D"/>
    <w:rsid w:val="00175AC9"/>
    <w:rsid w:val="00177DE3"/>
    <w:rsid w:val="0018251F"/>
    <w:rsid w:val="00186BFD"/>
    <w:rsid w:val="001872AC"/>
    <w:rsid w:val="001905AE"/>
    <w:rsid w:val="00190C4F"/>
    <w:rsid w:val="00191B14"/>
    <w:rsid w:val="00191CD7"/>
    <w:rsid w:val="0019396F"/>
    <w:rsid w:val="001965A9"/>
    <w:rsid w:val="001A7104"/>
    <w:rsid w:val="001B10FF"/>
    <w:rsid w:val="001B29A4"/>
    <w:rsid w:val="001C3075"/>
    <w:rsid w:val="001C6D19"/>
    <w:rsid w:val="001D659E"/>
    <w:rsid w:val="001D666E"/>
    <w:rsid w:val="001E13B6"/>
    <w:rsid w:val="001E68D1"/>
    <w:rsid w:val="001F1C9D"/>
    <w:rsid w:val="00215047"/>
    <w:rsid w:val="00216842"/>
    <w:rsid w:val="00225940"/>
    <w:rsid w:val="0022699A"/>
    <w:rsid w:val="00227B67"/>
    <w:rsid w:val="00230028"/>
    <w:rsid w:val="00236247"/>
    <w:rsid w:val="00246C9D"/>
    <w:rsid w:val="0025058C"/>
    <w:rsid w:val="0025670C"/>
    <w:rsid w:val="002610EF"/>
    <w:rsid w:val="00263F6B"/>
    <w:rsid w:val="002642D1"/>
    <w:rsid w:val="00265A25"/>
    <w:rsid w:val="00275C25"/>
    <w:rsid w:val="00277F55"/>
    <w:rsid w:val="0028062D"/>
    <w:rsid w:val="00280FC0"/>
    <w:rsid w:val="00281ABC"/>
    <w:rsid w:val="002846A8"/>
    <w:rsid w:val="00284799"/>
    <w:rsid w:val="002851CC"/>
    <w:rsid w:val="00286767"/>
    <w:rsid w:val="00293A3D"/>
    <w:rsid w:val="002A47B4"/>
    <w:rsid w:val="002A70B5"/>
    <w:rsid w:val="002E376F"/>
    <w:rsid w:val="002F2789"/>
    <w:rsid w:val="002F7FC6"/>
    <w:rsid w:val="00301B3B"/>
    <w:rsid w:val="0030334A"/>
    <w:rsid w:val="00306CCE"/>
    <w:rsid w:val="00307146"/>
    <w:rsid w:val="003169CF"/>
    <w:rsid w:val="00317B39"/>
    <w:rsid w:val="00320177"/>
    <w:rsid w:val="003405E9"/>
    <w:rsid w:val="00340E25"/>
    <w:rsid w:val="00344A0B"/>
    <w:rsid w:val="00356A4C"/>
    <w:rsid w:val="0036020A"/>
    <w:rsid w:val="00365946"/>
    <w:rsid w:val="00373424"/>
    <w:rsid w:val="003744A5"/>
    <w:rsid w:val="003837FF"/>
    <w:rsid w:val="003849F1"/>
    <w:rsid w:val="003856E8"/>
    <w:rsid w:val="00385B90"/>
    <w:rsid w:val="00390384"/>
    <w:rsid w:val="00390447"/>
    <w:rsid w:val="003A5575"/>
    <w:rsid w:val="003A79B3"/>
    <w:rsid w:val="003B1D5F"/>
    <w:rsid w:val="003B2B2B"/>
    <w:rsid w:val="003C61EC"/>
    <w:rsid w:val="003C669B"/>
    <w:rsid w:val="003F1294"/>
    <w:rsid w:val="00404789"/>
    <w:rsid w:val="004050B1"/>
    <w:rsid w:val="00420BF0"/>
    <w:rsid w:val="00432CBC"/>
    <w:rsid w:val="0043725A"/>
    <w:rsid w:val="00446DB5"/>
    <w:rsid w:val="00450620"/>
    <w:rsid w:val="004514FE"/>
    <w:rsid w:val="0046198A"/>
    <w:rsid w:val="004672E9"/>
    <w:rsid w:val="004728CD"/>
    <w:rsid w:val="00474188"/>
    <w:rsid w:val="00475450"/>
    <w:rsid w:val="00485BE4"/>
    <w:rsid w:val="00487737"/>
    <w:rsid w:val="00494735"/>
    <w:rsid w:val="004A25A5"/>
    <w:rsid w:val="004A339C"/>
    <w:rsid w:val="004A41B1"/>
    <w:rsid w:val="004C6414"/>
    <w:rsid w:val="004E3FAE"/>
    <w:rsid w:val="004F027E"/>
    <w:rsid w:val="004F29EA"/>
    <w:rsid w:val="00507274"/>
    <w:rsid w:val="00514489"/>
    <w:rsid w:val="00520099"/>
    <w:rsid w:val="00526A5A"/>
    <w:rsid w:val="00535FDB"/>
    <w:rsid w:val="0054199C"/>
    <w:rsid w:val="00547E7F"/>
    <w:rsid w:val="00575861"/>
    <w:rsid w:val="005856D3"/>
    <w:rsid w:val="00591D1A"/>
    <w:rsid w:val="005927B6"/>
    <w:rsid w:val="005929AA"/>
    <w:rsid w:val="005955DB"/>
    <w:rsid w:val="00596325"/>
    <w:rsid w:val="005A00B2"/>
    <w:rsid w:val="005A3030"/>
    <w:rsid w:val="005B20E7"/>
    <w:rsid w:val="005B227E"/>
    <w:rsid w:val="005B3E67"/>
    <w:rsid w:val="005B646A"/>
    <w:rsid w:val="005C5FE0"/>
    <w:rsid w:val="005C7AC1"/>
    <w:rsid w:val="005D1A52"/>
    <w:rsid w:val="005D22C4"/>
    <w:rsid w:val="005D540B"/>
    <w:rsid w:val="005E5671"/>
    <w:rsid w:val="005F0FF9"/>
    <w:rsid w:val="005F2E81"/>
    <w:rsid w:val="005F5B74"/>
    <w:rsid w:val="0062686F"/>
    <w:rsid w:val="00633D33"/>
    <w:rsid w:val="00635BB8"/>
    <w:rsid w:val="00643B3A"/>
    <w:rsid w:val="00664590"/>
    <w:rsid w:val="0066714E"/>
    <w:rsid w:val="006740CA"/>
    <w:rsid w:val="00694DFF"/>
    <w:rsid w:val="006A3AF7"/>
    <w:rsid w:val="006B1B01"/>
    <w:rsid w:val="006B5BBD"/>
    <w:rsid w:val="006C0F88"/>
    <w:rsid w:val="006C1E9E"/>
    <w:rsid w:val="006C24B1"/>
    <w:rsid w:val="006C4822"/>
    <w:rsid w:val="006D2B5C"/>
    <w:rsid w:val="006E2F13"/>
    <w:rsid w:val="006F15FB"/>
    <w:rsid w:val="006F2BF9"/>
    <w:rsid w:val="006F3D1A"/>
    <w:rsid w:val="006F3F31"/>
    <w:rsid w:val="006F4EC1"/>
    <w:rsid w:val="006F64D4"/>
    <w:rsid w:val="006F6746"/>
    <w:rsid w:val="0070026B"/>
    <w:rsid w:val="00711A62"/>
    <w:rsid w:val="007144E2"/>
    <w:rsid w:val="007165A4"/>
    <w:rsid w:val="00724150"/>
    <w:rsid w:val="007269A4"/>
    <w:rsid w:val="00726E88"/>
    <w:rsid w:val="00727CB7"/>
    <w:rsid w:val="007313D1"/>
    <w:rsid w:val="007373E6"/>
    <w:rsid w:val="007379F8"/>
    <w:rsid w:val="0074254A"/>
    <w:rsid w:val="007455D6"/>
    <w:rsid w:val="00752E6C"/>
    <w:rsid w:val="00756CF3"/>
    <w:rsid w:val="007651A4"/>
    <w:rsid w:val="00770013"/>
    <w:rsid w:val="00770202"/>
    <w:rsid w:val="007709A0"/>
    <w:rsid w:val="00771BD6"/>
    <w:rsid w:val="007801D7"/>
    <w:rsid w:val="00787CC3"/>
    <w:rsid w:val="00793429"/>
    <w:rsid w:val="00797575"/>
    <w:rsid w:val="00797800"/>
    <w:rsid w:val="007A4543"/>
    <w:rsid w:val="007B7123"/>
    <w:rsid w:val="007B7D5E"/>
    <w:rsid w:val="007C0733"/>
    <w:rsid w:val="007D3C96"/>
    <w:rsid w:val="007D71A2"/>
    <w:rsid w:val="007E2133"/>
    <w:rsid w:val="007E3148"/>
    <w:rsid w:val="007F0415"/>
    <w:rsid w:val="007F37D8"/>
    <w:rsid w:val="007F4296"/>
    <w:rsid w:val="007F64C9"/>
    <w:rsid w:val="00806EE0"/>
    <w:rsid w:val="0081107B"/>
    <w:rsid w:val="0081265C"/>
    <w:rsid w:val="00820519"/>
    <w:rsid w:val="00823637"/>
    <w:rsid w:val="00824C72"/>
    <w:rsid w:val="008266B3"/>
    <w:rsid w:val="00827303"/>
    <w:rsid w:val="00830BA7"/>
    <w:rsid w:val="00830F41"/>
    <w:rsid w:val="0083356B"/>
    <w:rsid w:val="008447B4"/>
    <w:rsid w:val="00847C15"/>
    <w:rsid w:val="00864410"/>
    <w:rsid w:val="00872C03"/>
    <w:rsid w:val="0087749E"/>
    <w:rsid w:val="008817A6"/>
    <w:rsid w:val="00882DE1"/>
    <w:rsid w:val="008A3DC3"/>
    <w:rsid w:val="008A45B6"/>
    <w:rsid w:val="008B2995"/>
    <w:rsid w:val="008B3D01"/>
    <w:rsid w:val="008C2535"/>
    <w:rsid w:val="008C3E14"/>
    <w:rsid w:val="008C5A65"/>
    <w:rsid w:val="008C6DD7"/>
    <w:rsid w:val="008C7BAE"/>
    <w:rsid w:val="008D36EA"/>
    <w:rsid w:val="008E09D9"/>
    <w:rsid w:val="008F1313"/>
    <w:rsid w:val="008F3611"/>
    <w:rsid w:val="008F7BA2"/>
    <w:rsid w:val="00924B61"/>
    <w:rsid w:val="00926450"/>
    <w:rsid w:val="0093464A"/>
    <w:rsid w:val="00950AFC"/>
    <w:rsid w:val="0095697A"/>
    <w:rsid w:val="00957BF6"/>
    <w:rsid w:val="00971C14"/>
    <w:rsid w:val="009746F6"/>
    <w:rsid w:val="00975B01"/>
    <w:rsid w:val="00977472"/>
    <w:rsid w:val="00980AE4"/>
    <w:rsid w:val="00983E95"/>
    <w:rsid w:val="009844BB"/>
    <w:rsid w:val="0099207F"/>
    <w:rsid w:val="009938A1"/>
    <w:rsid w:val="00993B7F"/>
    <w:rsid w:val="00996892"/>
    <w:rsid w:val="009A1B6E"/>
    <w:rsid w:val="009A2123"/>
    <w:rsid w:val="009A7C82"/>
    <w:rsid w:val="009A7FCE"/>
    <w:rsid w:val="009B148A"/>
    <w:rsid w:val="009C3ED7"/>
    <w:rsid w:val="009D5D61"/>
    <w:rsid w:val="009F4326"/>
    <w:rsid w:val="009F4763"/>
    <w:rsid w:val="009F7AE1"/>
    <w:rsid w:val="00A0790E"/>
    <w:rsid w:val="00A115DF"/>
    <w:rsid w:val="00A16191"/>
    <w:rsid w:val="00A174D2"/>
    <w:rsid w:val="00A27EBD"/>
    <w:rsid w:val="00A317AA"/>
    <w:rsid w:val="00A33843"/>
    <w:rsid w:val="00A400C8"/>
    <w:rsid w:val="00A4258E"/>
    <w:rsid w:val="00A45BA9"/>
    <w:rsid w:val="00A544C6"/>
    <w:rsid w:val="00A57ADC"/>
    <w:rsid w:val="00A63AE7"/>
    <w:rsid w:val="00A66569"/>
    <w:rsid w:val="00A67E02"/>
    <w:rsid w:val="00A71CEB"/>
    <w:rsid w:val="00A72203"/>
    <w:rsid w:val="00A8462A"/>
    <w:rsid w:val="00A87B18"/>
    <w:rsid w:val="00A9142F"/>
    <w:rsid w:val="00AA75C1"/>
    <w:rsid w:val="00AB0655"/>
    <w:rsid w:val="00AC06DD"/>
    <w:rsid w:val="00AC0D1E"/>
    <w:rsid w:val="00AC13F3"/>
    <w:rsid w:val="00AC36DB"/>
    <w:rsid w:val="00AD4978"/>
    <w:rsid w:val="00AD5A12"/>
    <w:rsid w:val="00AE5F8F"/>
    <w:rsid w:val="00AF2BC4"/>
    <w:rsid w:val="00AF54B1"/>
    <w:rsid w:val="00B02F2C"/>
    <w:rsid w:val="00B05038"/>
    <w:rsid w:val="00B05CFA"/>
    <w:rsid w:val="00B11F7D"/>
    <w:rsid w:val="00B151B1"/>
    <w:rsid w:val="00B1752A"/>
    <w:rsid w:val="00B24DE9"/>
    <w:rsid w:val="00B27688"/>
    <w:rsid w:val="00B3043A"/>
    <w:rsid w:val="00B32F47"/>
    <w:rsid w:val="00B33964"/>
    <w:rsid w:val="00B3558D"/>
    <w:rsid w:val="00B3589D"/>
    <w:rsid w:val="00B36EC9"/>
    <w:rsid w:val="00B41377"/>
    <w:rsid w:val="00B460DD"/>
    <w:rsid w:val="00B47603"/>
    <w:rsid w:val="00B56EEC"/>
    <w:rsid w:val="00B61C0B"/>
    <w:rsid w:val="00B62038"/>
    <w:rsid w:val="00B743B1"/>
    <w:rsid w:val="00B7580C"/>
    <w:rsid w:val="00B760E9"/>
    <w:rsid w:val="00B85E25"/>
    <w:rsid w:val="00B919FD"/>
    <w:rsid w:val="00B92D19"/>
    <w:rsid w:val="00BA5189"/>
    <w:rsid w:val="00BC2C89"/>
    <w:rsid w:val="00BD0DC2"/>
    <w:rsid w:val="00BD4840"/>
    <w:rsid w:val="00BD49CD"/>
    <w:rsid w:val="00BD5913"/>
    <w:rsid w:val="00BE2D9C"/>
    <w:rsid w:val="00BE4ED7"/>
    <w:rsid w:val="00BE652B"/>
    <w:rsid w:val="00BF342D"/>
    <w:rsid w:val="00BF37D4"/>
    <w:rsid w:val="00BF4B4D"/>
    <w:rsid w:val="00C05B21"/>
    <w:rsid w:val="00C05E2C"/>
    <w:rsid w:val="00C079F8"/>
    <w:rsid w:val="00C12AAD"/>
    <w:rsid w:val="00C1529B"/>
    <w:rsid w:val="00C17DB8"/>
    <w:rsid w:val="00C24F85"/>
    <w:rsid w:val="00C2532C"/>
    <w:rsid w:val="00C261CB"/>
    <w:rsid w:val="00C418F1"/>
    <w:rsid w:val="00C52629"/>
    <w:rsid w:val="00C53A4B"/>
    <w:rsid w:val="00C63F45"/>
    <w:rsid w:val="00C72219"/>
    <w:rsid w:val="00C74B7E"/>
    <w:rsid w:val="00C84A4F"/>
    <w:rsid w:val="00C86566"/>
    <w:rsid w:val="00CA25DA"/>
    <w:rsid w:val="00CB0D07"/>
    <w:rsid w:val="00CB3700"/>
    <w:rsid w:val="00CC1574"/>
    <w:rsid w:val="00CD1B05"/>
    <w:rsid w:val="00CD3379"/>
    <w:rsid w:val="00CD3551"/>
    <w:rsid w:val="00CE3109"/>
    <w:rsid w:val="00CE6A7E"/>
    <w:rsid w:val="00CE7993"/>
    <w:rsid w:val="00CF493C"/>
    <w:rsid w:val="00CF4C32"/>
    <w:rsid w:val="00CF534D"/>
    <w:rsid w:val="00D0548D"/>
    <w:rsid w:val="00D05EB9"/>
    <w:rsid w:val="00D076E5"/>
    <w:rsid w:val="00D13014"/>
    <w:rsid w:val="00D255EC"/>
    <w:rsid w:val="00D2628A"/>
    <w:rsid w:val="00D26790"/>
    <w:rsid w:val="00D350BB"/>
    <w:rsid w:val="00D369BC"/>
    <w:rsid w:val="00D40806"/>
    <w:rsid w:val="00D477F9"/>
    <w:rsid w:val="00D5542F"/>
    <w:rsid w:val="00D563E8"/>
    <w:rsid w:val="00D6054A"/>
    <w:rsid w:val="00D6702A"/>
    <w:rsid w:val="00D729F9"/>
    <w:rsid w:val="00D73C6B"/>
    <w:rsid w:val="00D76B7B"/>
    <w:rsid w:val="00D87C7B"/>
    <w:rsid w:val="00D9443D"/>
    <w:rsid w:val="00D945E6"/>
    <w:rsid w:val="00DC0844"/>
    <w:rsid w:val="00DD390C"/>
    <w:rsid w:val="00DE2782"/>
    <w:rsid w:val="00DF35DF"/>
    <w:rsid w:val="00E0727F"/>
    <w:rsid w:val="00E07AD2"/>
    <w:rsid w:val="00E07B46"/>
    <w:rsid w:val="00E141FC"/>
    <w:rsid w:val="00E15491"/>
    <w:rsid w:val="00E17FB4"/>
    <w:rsid w:val="00E2342D"/>
    <w:rsid w:val="00E23CA0"/>
    <w:rsid w:val="00E30A49"/>
    <w:rsid w:val="00E31F04"/>
    <w:rsid w:val="00E34BB2"/>
    <w:rsid w:val="00E35171"/>
    <w:rsid w:val="00E457A6"/>
    <w:rsid w:val="00E4658C"/>
    <w:rsid w:val="00E54CBB"/>
    <w:rsid w:val="00E5776C"/>
    <w:rsid w:val="00E66820"/>
    <w:rsid w:val="00E72DCF"/>
    <w:rsid w:val="00E74181"/>
    <w:rsid w:val="00E801A3"/>
    <w:rsid w:val="00E83510"/>
    <w:rsid w:val="00E929B7"/>
    <w:rsid w:val="00E948EB"/>
    <w:rsid w:val="00E97752"/>
    <w:rsid w:val="00EA2BD1"/>
    <w:rsid w:val="00EA56C9"/>
    <w:rsid w:val="00EB0C57"/>
    <w:rsid w:val="00EB28AC"/>
    <w:rsid w:val="00EC04C6"/>
    <w:rsid w:val="00EC4797"/>
    <w:rsid w:val="00EC582B"/>
    <w:rsid w:val="00EC583B"/>
    <w:rsid w:val="00ED490D"/>
    <w:rsid w:val="00ED679D"/>
    <w:rsid w:val="00EF48AA"/>
    <w:rsid w:val="00F01387"/>
    <w:rsid w:val="00F07A03"/>
    <w:rsid w:val="00F12779"/>
    <w:rsid w:val="00F220A2"/>
    <w:rsid w:val="00F226D9"/>
    <w:rsid w:val="00F227D0"/>
    <w:rsid w:val="00F23016"/>
    <w:rsid w:val="00F33B6C"/>
    <w:rsid w:val="00F340E5"/>
    <w:rsid w:val="00F3517A"/>
    <w:rsid w:val="00F360C1"/>
    <w:rsid w:val="00F44D51"/>
    <w:rsid w:val="00F450DF"/>
    <w:rsid w:val="00F457E3"/>
    <w:rsid w:val="00F50069"/>
    <w:rsid w:val="00F57010"/>
    <w:rsid w:val="00F71F70"/>
    <w:rsid w:val="00F73CDA"/>
    <w:rsid w:val="00F751F1"/>
    <w:rsid w:val="00F91FAC"/>
    <w:rsid w:val="00F95605"/>
    <w:rsid w:val="00F96941"/>
    <w:rsid w:val="00FA18D5"/>
    <w:rsid w:val="00FA227C"/>
    <w:rsid w:val="00FA7AAD"/>
    <w:rsid w:val="00FB36D0"/>
    <w:rsid w:val="00FB5B5E"/>
    <w:rsid w:val="00FC7260"/>
    <w:rsid w:val="00FD20AD"/>
    <w:rsid w:val="00FE4D62"/>
    <w:rsid w:val="00FF2285"/>
    <w:rsid w:val="00FF396F"/>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1D77"/>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paragraph" w:styleId="1">
    <w:name w:val="heading 1"/>
    <w:basedOn w:val="a"/>
    <w:next w:val="a"/>
    <w:link w:val="10"/>
    <w:uiPriority w:val="9"/>
    <w:qFormat/>
    <w:rsid w:val="008C25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character" w:customStyle="1" w:styleId="10">
    <w:name w:val="Заголовок 1 Знак"/>
    <w:basedOn w:val="a0"/>
    <w:link w:val="1"/>
    <w:uiPriority w:val="9"/>
    <w:rsid w:val="008C253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7C33D-8813-4EE2-BFC6-C4BFB764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4333</TotalTime>
  <Pages>24</Pages>
  <Words>3894</Words>
  <Characters>22201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26043</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295</cp:revision>
  <cp:lastPrinted>2024-04-01T06:02:00Z</cp:lastPrinted>
  <dcterms:created xsi:type="dcterms:W3CDTF">2017-05-10T05:48:00Z</dcterms:created>
  <dcterms:modified xsi:type="dcterms:W3CDTF">2024-04-03T04:29:00Z</dcterms:modified>
</cp:coreProperties>
</file>