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247" w:rsidRPr="00353662" w:rsidRDefault="00506247" w:rsidP="005062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</w:t>
      </w:r>
    </w:p>
    <w:p w:rsidR="00506247" w:rsidRPr="00353662" w:rsidRDefault="00591A0C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ОМСКАЯ ОБЛАСТЬ</w:t>
      </w:r>
    </w:p>
    <w:p w:rsidR="00506247" w:rsidRPr="00353662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06247" w:rsidRPr="00353662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Совет Таврического района</w:t>
      </w:r>
    </w:p>
    <w:p w:rsidR="00506247" w:rsidRPr="00353662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06247" w:rsidRPr="00353662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 Е Ш Е Н И Е</w:t>
      </w:r>
    </w:p>
    <w:p w:rsidR="00506247" w:rsidRPr="00353662" w:rsidRDefault="009C1BC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Пятой</w:t>
      </w:r>
      <w:r w:rsidR="00506247"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сессии первого созыва </w:t>
      </w:r>
    </w:p>
    <w:p w:rsidR="00506247" w:rsidRPr="00353662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6247" w:rsidRPr="00353662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9C1BC7">
        <w:rPr>
          <w:rFonts w:ascii="Times New Roman" w:eastAsia="Times New Roman" w:hAnsi="Times New Roman" w:cs="Times New Roman"/>
          <w:sz w:val="26"/>
          <w:szCs w:val="26"/>
          <w:lang w:eastAsia="ru-RU"/>
        </w:rPr>
        <w:t>16 июня</w:t>
      </w: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2025 года № </w:t>
      </w:r>
      <w:r w:rsidR="009C1BC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</w:t>
      </w:r>
      <w:r w:rsidR="009C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р.</w:t>
      </w:r>
      <w:r w:rsidR="005D64F2"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>п. Таврическое</w:t>
      </w:r>
    </w:p>
    <w:p w:rsidR="00450E88" w:rsidRPr="00353662" w:rsidRDefault="00450E88" w:rsidP="00450E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C543F" w:rsidRPr="00502E33" w:rsidRDefault="009C543F" w:rsidP="00502E33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</w:p>
    <w:p w:rsidR="00591A0C" w:rsidRPr="00502E33" w:rsidRDefault="00450E88" w:rsidP="00502E33">
      <w:pPr>
        <w:pStyle w:val="ConsPlusTitle"/>
        <w:ind w:right="283" w:firstLine="284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  <w:bookmarkStart w:id="0" w:name="_Hlk197533989"/>
      <w:r w:rsidRPr="00502E33">
        <w:rPr>
          <w:rFonts w:ascii="Times New Roman" w:hAnsi="Times New Roman" w:cs="Times New Roman"/>
          <w:b w:val="0"/>
          <w:kern w:val="28"/>
          <w:sz w:val="28"/>
          <w:szCs w:val="28"/>
        </w:rPr>
        <w:t>О</w:t>
      </w:r>
      <w:r w:rsidR="009C543F" w:rsidRPr="00502E33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</w:t>
      </w:r>
      <w:r w:rsidR="00591A0C" w:rsidRPr="00502E33">
        <w:rPr>
          <w:rFonts w:ascii="Times New Roman" w:hAnsi="Times New Roman" w:cs="Times New Roman"/>
          <w:b w:val="0"/>
          <w:kern w:val="28"/>
          <w:sz w:val="28"/>
          <w:szCs w:val="28"/>
        </w:rPr>
        <w:t>внесении изменений</w:t>
      </w:r>
      <w:r w:rsidR="009C543F" w:rsidRPr="00502E33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</w:t>
      </w:r>
      <w:r w:rsidR="00591A0C" w:rsidRPr="00502E33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в решение Совета </w:t>
      </w:r>
      <w:r w:rsidR="009C1BC7" w:rsidRPr="00502E33">
        <w:rPr>
          <w:rFonts w:ascii="Times New Roman" w:hAnsi="Times New Roman" w:cs="Times New Roman"/>
          <w:b w:val="0"/>
          <w:kern w:val="28"/>
          <w:sz w:val="28"/>
          <w:szCs w:val="28"/>
        </w:rPr>
        <w:t>Харламов</w:t>
      </w:r>
      <w:r w:rsidR="00591A0C" w:rsidRPr="00502E33">
        <w:rPr>
          <w:rFonts w:ascii="Times New Roman" w:hAnsi="Times New Roman" w:cs="Times New Roman"/>
          <w:b w:val="0"/>
          <w:kern w:val="28"/>
          <w:sz w:val="28"/>
          <w:szCs w:val="28"/>
        </w:rPr>
        <w:t>ского сельского поселения Таврического муниципального района от 1</w:t>
      </w:r>
      <w:r w:rsidR="009C1BC7" w:rsidRPr="00502E33">
        <w:rPr>
          <w:rFonts w:ascii="Times New Roman" w:hAnsi="Times New Roman" w:cs="Times New Roman"/>
          <w:b w:val="0"/>
          <w:kern w:val="28"/>
          <w:sz w:val="28"/>
          <w:szCs w:val="28"/>
        </w:rPr>
        <w:t>8</w:t>
      </w:r>
      <w:r w:rsidR="00591A0C" w:rsidRPr="00502E33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.02.2021 № </w:t>
      </w:r>
      <w:r w:rsidR="009C1BC7" w:rsidRPr="00502E33">
        <w:rPr>
          <w:rFonts w:ascii="Times New Roman" w:hAnsi="Times New Roman" w:cs="Times New Roman"/>
          <w:b w:val="0"/>
          <w:kern w:val="28"/>
          <w:sz w:val="28"/>
          <w:szCs w:val="28"/>
        </w:rPr>
        <w:t>69</w:t>
      </w:r>
      <w:r w:rsidR="00591A0C" w:rsidRPr="00502E33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«Об утверждении «Комплексной программы развития систем коммунальной инфраструктуры </w:t>
      </w:r>
      <w:r w:rsidR="009C1BC7" w:rsidRPr="00502E33">
        <w:rPr>
          <w:rFonts w:ascii="Times New Roman" w:hAnsi="Times New Roman" w:cs="Times New Roman"/>
          <w:b w:val="0"/>
          <w:kern w:val="28"/>
          <w:sz w:val="28"/>
          <w:szCs w:val="28"/>
        </w:rPr>
        <w:t>Харламов</w:t>
      </w:r>
      <w:r w:rsidR="00591A0C" w:rsidRPr="00502E33">
        <w:rPr>
          <w:rFonts w:ascii="Times New Roman" w:hAnsi="Times New Roman" w:cs="Times New Roman"/>
          <w:b w:val="0"/>
          <w:kern w:val="28"/>
          <w:sz w:val="28"/>
          <w:szCs w:val="28"/>
        </w:rPr>
        <w:t>ского сельского поселения Таврического муниципального района Омской области (2021-2025 года)»</w:t>
      </w:r>
    </w:p>
    <w:bookmarkEnd w:id="0"/>
    <w:p w:rsidR="00450E88" w:rsidRPr="00502E33" w:rsidRDefault="00450E88" w:rsidP="0050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5390" w:rsidRDefault="00450E88" w:rsidP="00502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 xml:space="preserve">В </w:t>
      </w:r>
      <w:r w:rsidR="00BB03A9" w:rsidRPr="00502E33">
        <w:rPr>
          <w:rFonts w:ascii="Times New Roman" w:hAnsi="Times New Roman" w:cs="Times New Roman"/>
          <w:sz w:val="28"/>
          <w:szCs w:val="28"/>
        </w:rPr>
        <w:t>соответствии с</w:t>
      </w:r>
      <w:r w:rsidR="00591A0C" w:rsidRPr="00502E33">
        <w:rPr>
          <w:rFonts w:ascii="Times New Roman" w:hAnsi="Times New Roman" w:cs="Times New Roman"/>
          <w:sz w:val="28"/>
          <w:szCs w:val="28"/>
        </w:rPr>
        <w:t xml:space="preserve"> </w:t>
      </w:r>
      <w:r w:rsidR="00591A0C" w:rsidRPr="00502E33">
        <w:rPr>
          <w:rFonts w:ascii="Times New Roman" w:hAnsi="Times New Roman" w:cs="Times New Roman"/>
          <w:bCs/>
          <w:sz w:val="28"/>
          <w:szCs w:val="28"/>
        </w:rPr>
        <w:t>Федеральным законом</w:t>
      </w:r>
      <w:r w:rsidR="00591A0C" w:rsidRPr="00502E33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255390" w:rsidRPr="00502E33">
        <w:rPr>
          <w:rFonts w:ascii="Times New Roman" w:hAnsi="Times New Roman" w:cs="Times New Roman"/>
          <w:sz w:val="28"/>
          <w:szCs w:val="28"/>
        </w:rPr>
        <w:t xml:space="preserve"> Федеральным законом от 30 декабря 2004 г. № 210-ФЗ «Об основах регулирования тарифов организаций коммунального комплекса»,</w:t>
      </w:r>
      <w:r w:rsidR="00591A0C" w:rsidRPr="00502E33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РФ от 14.06.</w:t>
      </w:r>
      <w:r w:rsidR="00643132" w:rsidRPr="00502E33">
        <w:rPr>
          <w:rFonts w:ascii="Times New Roman" w:hAnsi="Times New Roman" w:cs="Times New Roman"/>
          <w:sz w:val="28"/>
          <w:szCs w:val="28"/>
        </w:rPr>
        <w:t>2013 от</w:t>
      </w:r>
      <w:r w:rsidR="00591A0C" w:rsidRPr="00502E33">
        <w:rPr>
          <w:rFonts w:ascii="Times New Roman" w:hAnsi="Times New Roman" w:cs="Times New Roman"/>
          <w:sz w:val="28"/>
          <w:szCs w:val="28"/>
        </w:rPr>
        <w:t xml:space="preserve"> № 502 «Об утверждении требований к программам комплексного развития систем коммунальной инфраструктуры</w:t>
      </w:r>
      <w:r w:rsidR="00353662" w:rsidRPr="00502E33">
        <w:rPr>
          <w:rFonts w:ascii="Times New Roman" w:hAnsi="Times New Roman" w:cs="Times New Roman"/>
          <w:sz w:val="28"/>
          <w:szCs w:val="28"/>
        </w:rPr>
        <w:t xml:space="preserve"> поселений, городских округов», </w:t>
      </w:r>
      <w:r w:rsidR="00255390" w:rsidRPr="00502E33">
        <w:rPr>
          <w:rFonts w:ascii="Times New Roman" w:hAnsi="Times New Roman" w:cs="Times New Roman"/>
          <w:sz w:val="28"/>
          <w:szCs w:val="28"/>
        </w:rPr>
        <w:t>Уставом Харламовского сельского поселения Таврического муниципального района Омской области</w:t>
      </w:r>
      <w:r w:rsidR="00643132" w:rsidRPr="00502E33">
        <w:rPr>
          <w:rFonts w:ascii="Times New Roman" w:hAnsi="Times New Roman" w:cs="Times New Roman"/>
          <w:sz w:val="28"/>
          <w:szCs w:val="28"/>
        </w:rPr>
        <w:t>, руководствуясь</w:t>
      </w:r>
      <w:r w:rsidR="00A20634" w:rsidRPr="00502E33">
        <w:rPr>
          <w:rFonts w:ascii="Times New Roman" w:hAnsi="Times New Roman" w:cs="Times New Roman"/>
          <w:sz w:val="28"/>
          <w:szCs w:val="28"/>
        </w:rPr>
        <w:t>, Регламентом Совета Таврического района</w:t>
      </w:r>
      <w:bookmarkStart w:id="1" w:name="_GoBack"/>
      <w:bookmarkEnd w:id="1"/>
      <w:r w:rsidR="00A20634" w:rsidRPr="00502E33">
        <w:rPr>
          <w:rFonts w:ascii="Times New Roman" w:hAnsi="Times New Roman" w:cs="Times New Roman"/>
          <w:sz w:val="28"/>
          <w:szCs w:val="28"/>
        </w:rPr>
        <w:t>,</w:t>
      </w:r>
      <w:r w:rsidR="00FB6A83" w:rsidRPr="00502E33">
        <w:rPr>
          <w:rFonts w:ascii="Times New Roman" w:hAnsi="Times New Roman" w:cs="Times New Roman"/>
          <w:sz w:val="28"/>
          <w:szCs w:val="28"/>
        </w:rPr>
        <w:t xml:space="preserve"> </w:t>
      </w:r>
      <w:r w:rsidR="009C543F" w:rsidRPr="00502E33">
        <w:rPr>
          <w:rFonts w:ascii="Times New Roman" w:hAnsi="Times New Roman" w:cs="Times New Roman"/>
          <w:sz w:val="28"/>
          <w:szCs w:val="28"/>
        </w:rPr>
        <w:t xml:space="preserve">Совет Таврического района </w:t>
      </w:r>
    </w:p>
    <w:p w:rsidR="00A63BB8" w:rsidRPr="00502E33" w:rsidRDefault="00A63BB8" w:rsidP="00502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C543F" w:rsidRPr="00502E33" w:rsidRDefault="009C543F" w:rsidP="00502E3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2E33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9C543F" w:rsidRPr="00502E33" w:rsidRDefault="009C543F" w:rsidP="00502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6A83" w:rsidRPr="00502E33" w:rsidRDefault="009C543F" w:rsidP="00502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 xml:space="preserve">1. </w:t>
      </w:r>
      <w:r w:rsidR="00643132" w:rsidRPr="00502E33">
        <w:rPr>
          <w:rFonts w:ascii="Times New Roman" w:hAnsi="Times New Roman" w:cs="Times New Roman"/>
          <w:sz w:val="28"/>
          <w:szCs w:val="28"/>
          <w:lang w:bidi="ru-RU"/>
        </w:rPr>
        <w:t>Внести в</w:t>
      </w:r>
      <w:r w:rsidR="00353662" w:rsidRPr="00502E33">
        <w:rPr>
          <w:rFonts w:ascii="Times New Roman" w:hAnsi="Times New Roman" w:cs="Times New Roman"/>
          <w:sz w:val="28"/>
          <w:szCs w:val="28"/>
          <w:lang w:bidi="ru-RU"/>
        </w:rPr>
        <w:t xml:space="preserve"> Решение Совета </w:t>
      </w:r>
      <w:r w:rsidR="009C1BC7" w:rsidRPr="00502E33">
        <w:rPr>
          <w:rFonts w:ascii="Times New Roman" w:hAnsi="Times New Roman" w:cs="Times New Roman"/>
          <w:sz w:val="28"/>
          <w:szCs w:val="28"/>
          <w:lang w:bidi="ru-RU"/>
        </w:rPr>
        <w:t>Харламов</w:t>
      </w:r>
      <w:r w:rsidR="00353662" w:rsidRPr="00502E33">
        <w:rPr>
          <w:rFonts w:ascii="Times New Roman" w:hAnsi="Times New Roman" w:cs="Times New Roman"/>
          <w:sz w:val="28"/>
          <w:szCs w:val="28"/>
          <w:lang w:bidi="ru-RU"/>
        </w:rPr>
        <w:t>ского сельского поселения Таврического муниципального района от 1</w:t>
      </w:r>
      <w:r w:rsidR="009C1BC7" w:rsidRPr="00502E33">
        <w:rPr>
          <w:rFonts w:ascii="Times New Roman" w:hAnsi="Times New Roman" w:cs="Times New Roman"/>
          <w:sz w:val="28"/>
          <w:szCs w:val="28"/>
          <w:lang w:bidi="ru-RU"/>
        </w:rPr>
        <w:t>8</w:t>
      </w:r>
      <w:r w:rsidR="00353662" w:rsidRPr="00502E33">
        <w:rPr>
          <w:rFonts w:ascii="Times New Roman" w:hAnsi="Times New Roman" w:cs="Times New Roman"/>
          <w:sz w:val="28"/>
          <w:szCs w:val="28"/>
          <w:lang w:bidi="ru-RU"/>
        </w:rPr>
        <w:t>.02.2021 №</w:t>
      </w:r>
      <w:r w:rsidR="009C1BC7" w:rsidRPr="00502E33">
        <w:rPr>
          <w:rFonts w:ascii="Times New Roman" w:hAnsi="Times New Roman" w:cs="Times New Roman"/>
          <w:sz w:val="28"/>
          <w:szCs w:val="28"/>
          <w:lang w:bidi="ru-RU"/>
        </w:rPr>
        <w:t>69</w:t>
      </w:r>
      <w:r w:rsidR="00353662" w:rsidRPr="00502E33">
        <w:rPr>
          <w:rFonts w:ascii="Times New Roman" w:hAnsi="Times New Roman" w:cs="Times New Roman"/>
          <w:sz w:val="28"/>
          <w:szCs w:val="28"/>
          <w:lang w:bidi="ru-RU"/>
        </w:rPr>
        <w:t xml:space="preserve"> «Об утверждении «Комплексной программы развития систем коммунальной инфраструктуры </w:t>
      </w:r>
      <w:r w:rsidR="009C1BC7" w:rsidRPr="00502E33">
        <w:rPr>
          <w:rFonts w:ascii="Times New Roman" w:hAnsi="Times New Roman" w:cs="Times New Roman"/>
          <w:sz w:val="28"/>
          <w:szCs w:val="28"/>
          <w:lang w:bidi="ru-RU"/>
        </w:rPr>
        <w:t>Харламов</w:t>
      </w:r>
      <w:r w:rsidR="00353662" w:rsidRPr="00502E33">
        <w:rPr>
          <w:rFonts w:ascii="Times New Roman" w:hAnsi="Times New Roman" w:cs="Times New Roman"/>
          <w:sz w:val="28"/>
          <w:szCs w:val="28"/>
          <w:lang w:bidi="ru-RU"/>
        </w:rPr>
        <w:t>ского сельского поселения Таврического муниципального района Омской области (2021-2025 года)»</w:t>
      </w:r>
      <w:r w:rsidR="00353662" w:rsidRPr="00502E33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r w:rsidR="00643132" w:rsidRPr="00502E33">
        <w:rPr>
          <w:rFonts w:ascii="Times New Roman" w:hAnsi="Times New Roman" w:cs="Times New Roman"/>
          <w:sz w:val="28"/>
          <w:szCs w:val="28"/>
          <w:lang w:bidi="ru-RU"/>
        </w:rPr>
        <w:t>следующие изменения</w:t>
      </w:r>
      <w:r w:rsidR="00353662" w:rsidRPr="00502E33">
        <w:rPr>
          <w:rFonts w:ascii="Times New Roman" w:hAnsi="Times New Roman" w:cs="Times New Roman"/>
          <w:sz w:val="28"/>
          <w:szCs w:val="28"/>
          <w:lang w:bidi="ru-RU"/>
        </w:rPr>
        <w:t>:</w:t>
      </w:r>
    </w:p>
    <w:p w:rsidR="00643132" w:rsidRPr="00502E33" w:rsidRDefault="00643132" w:rsidP="00502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1)</w:t>
      </w:r>
      <w:r w:rsidR="0028428A" w:rsidRPr="00502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428A" w:rsidRPr="00502E33">
        <w:rPr>
          <w:rFonts w:ascii="Times New Roman" w:hAnsi="Times New Roman" w:cs="Times New Roman"/>
          <w:sz w:val="28"/>
          <w:szCs w:val="28"/>
        </w:rPr>
        <w:t xml:space="preserve">Комплексную программу развития систем коммунальной инфраструктуры </w:t>
      </w:r>
      <w:r w:rsidR="009C1BC7" w:rsidRPr="00502E33">
        <w:rPr>
          <w:rFonts w:ascii="Times New Roman" w:hAnsi="Times New Roman" w:cs="Times New Roman"/>
          <w:sz w:val="28"/>
          <w:szCs w:val="28"/>
        </w:rPr>
        <w:t>Харламов</w:t>
      </w:r>
      <w:r w:rsidR="0028428A" w:rsidRPr="00502E33">
        <w:rPr>
          <w:rFonts w:ascii="Times New Roman" w:hAnsi="Times New Roman" w:cs="Times New Roman"/>
          <w:sz w:val="28"/>
          <w:szCs w:val="28"/>
        </w:rPr>
        <w:t>ского сельского поселения Таврического муниципального района Омской области (2021-2025 годы)»</w:t>
      </w:r>
      <w:r w:rsidR="00353662" w:rsidRPr="00502E33">
        <w:rPr>
          <w:rFonts w:ascii="Times New Roman" w:hAnsi="Times New Roman" w:cs="Times New Roman"/>
          <w:sz w:val="28"/>
          <w:szCs w:val="28"/>
        </w:rPr>
        <w:t xml:space="preserve"> (далее- Программа)</w:t>
      </w:r>
      <w:r w:rsidR="0028428A" w:rsidRPr="00502E33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353662" w:rsidRPr="00502E33">
        <w:rPr>
          <w:rFonts w:ascii="Times New Roman" w:hAnsi="Times New Roman" w:cs="Times New Roman"/>
          <w:sz w:val="28"/>
          <w:szCs w:val="28"/>
        </w:rPr>
        <w:t>разделом 9 следующего содержания:</w:t>
      </w:r>
    </w:p>
    <w:p w:rsidR="00353662" w:rsidRPr="00502E33" w:rsidRDefault="00353662" w:rsidP="00502E33">
      <w:pPr>
        <w:pStyle w:val="10"/>
        <w:shd w:val="clear" w:color="auto" w:fill="auto"/>
        <w:tabs>
          <w:tab w:val="left" w:pos="2408"/>
        </w:tabs>
        <w:spacing w:before="0" w:line="240" w:lineRule="auto"/>
        <w:ind w:firstLine="851"/>
        <w:rPr>
          <w:rFonts w:ascii="Times New Roman" w:hAnsi="Times New Roman" w:cs="Times New Roman"/>
          <w:caps/>
          <w:sz w:val="28"/>
          <w:szCs w:val="28"/>
        </w:rPr>
      </w:pPr>
      <w:r w:rsidRPr="00502E33">
        <w:rPr>
          <w:rFonts w:ascii="Times New Roman" w:hAnsi="Times New Roman" w:cs="Times New Roman"/>
          <w:caps/>
          <w:sz w:val="28"/>
          <w:szCs w:val="28"/>
        </w:rPr>
        <w:t>«9. Перечень мероприятий и целевых показателей</w:t>
      </w:r>
    </w:p>
    <w:p w:rsidR="00353662" w:rsidRPr="00502E33" w:rsidRDefault="00353662" w:rsidP="00502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Перечень мероприятий определен на основании:</w:t>
      </w:r>
    </w:p>
    <w:p w:rsidR="00353662" w:rsidRPr="00502E33" w:rsidRDefault="00353662" w:rsidP="00502E33">
      <w:pPr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 xml:space="preserve">Генерального плана муниципального образования </w:t>
      </w:r>
      <w:r w:rsidR="009C1BC7" w:rsidRPr="00502E33">
        <w:rPr>
          <w:rFonts w:ascii="Times New Roman" w:hAnsi="Times New Roman" w:cs="Times New Roman"/>
          <w:sz w:val="28"/>
          <w:szCs w:val="28"/>
        </w:rPr>
        <w:t>Харламов</w:t>
      </w:r>
      <w:r w:rsidRPr="00502E33">
        <w:rPr>
          <w:rFonts w:ascii="Times New Roman" w:hAnsi="Times New Roman" w:cs="Times New Roman"/>
          <w:sz w:val="28"/>
          <w:szCs w:val="28"/>
        </w:rPr>
        <w:t>ского сельского поселения Таврического муниципального района Омской области;</w:t>
      </w:r>
    </w:p>
    <w:p w:rsidR="00353662" w:rsidRPr="00502E33" w:rsidRDefault="00353662" w:rsidP="00502E33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 xml:space="preserve">Схемы водоснабжения и водоотведения муниципального образования </w:t>
      </w:r>
      <w:r w:rsidR="009C1BC7" w:rsidRPr="00502E33">
        <w:rPr>
          <w:rFonts w:ascii="Times New Roman" w:hAnsi="Times New Roman" w:cs="Times New Roman"/>
          <w:sz w:val="28"/>
          <w:szCs w:val="28"/>
        </w:rPr>
        <w:t>Харламов</w:t>
      </w:r>
      <w:r w:rsidRPr="00502E33">
        <w:rPr>
          <w:rFonts w:ascii="Times New Roman" w:hAnsi="Times New Roman" w:cs="Times New Roman"/>
          <w:sz w:val="28"/>
          <w:szCs w:val="28"/>
        </w:rPr>
        <w:t xml:space="preserve">ского сельского поселения Таврического </w:t>
      </w:r>
      <w:r w:rsidRPr="00502E33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Омской области</w:t>
      </w:r>
    </w:p>
    <w:p w:rsidR="00353662" w:rsidRPr="00502E33" w:rsidRDefault="00353662" w:rsidP="00502E33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 xml:space="preserve">Схемы теплоснабжения муниципального образования </w:t>
      </w:r>
      <w:r w:rsidR="009C1BC7" w:rsidRPr="00502E33">
        <w:rPr>
          <w:rFonts w:ascii="Times New Roman" w:hAnsi="Times New Roman" w:cs="Times New Roman"/>
          <w:sz w:val="28"/>
          <w:szCs w:val="28"/>
        </w:rPr>
        <w:t>Харламов</w:t>
      </w:r>
      <w:r w:rsidRPr="00502E33">
        <w:rPr>
          <w:rFonts w:ascii="Times New Roman" w:hAnsi="Times New Roman" w:cs="Times New Roman"/>
          <w:sz w:val="28"/>
          <w:szCs w:val="28"/>
        </w:rPr>
        <w:t>ского сельского поселения Таврического муниципального района Омской области</w:t>
      </w:r>
    </w:p>
    <w:p w:rsidR="00353662" w:rsidRPr="00502E33" w:rsidRDefault="00353662" w:rsidP="00502E33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 xml:space="preserve">Территориальной схемы обращения с отходами производства и потребления в Омской области </w:t>
      </w:r>
    </w:p>
    <w:p w:rsidR="00353662" w:rsidRPr="00502E33" w:rsidRDefault="00353662" w:rsidP="00502E33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 xml:space="preserve"> Реестра мест (площадок) накопления ТКО на территории </w:t>
      </w:r>
      <w:r w:rsidR="009C1BC7" w:rsidRPr="00502E33">
        <w:rPr>
          <w:rFonts w:ascii="Times New Roman" w:hAnsi="Times New Roman" w:cs="Times New Roman"/>
          <w:sz w:val="28"/>
          <w:szCs w:val="28"/>
        </w:rPr>
        <w:t>Харламов</w:t>
      </w:r>
      <w:r w:rsidRPr="00502E33"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p w:rsidR="00353662" w:rsidRPr="00502E33" w:rsidRDefault="00353662" w:rsidP="00502E33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Схемы и программы в области газоснабжения, утилизации, обезвреживания и захоронения твердых коммунальных отходов на территории муниципального образования отсутствуют.»</w:t>
      </w:r>
    </w:p>
    <w:p w:rsidR="00353662" w:rsidRPr="00502E33" w:rsidRDefault="00353662" w:rsidP="00502E33">
      <w:pPr>
        <w:widowControl w:val="0"/>
        <w:tabs>
          <w:tab w:val="left" w:pos="108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2)  Программу дополнить разделом 9.1 следующего содержания:</w:t>
      </w:r>
    </w:p>
    <w:p w:rsidR="00353662" w:rsidRPr="00502E33" w:rsidRDefault="00353662" w:rsidP="00502E33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 w:rsidRPr="00502E33">
        <w:rPr>
          <w:rFonts w:ascii="Times New Roman" w:hAnsi="Times New Roman"/>
          <w:b/>
          <w:sz w:val="28"/>
          <w:szCs w:val="28"/>
        </w:rPr>
        <w:t>«9.1 Показатели перспективной обеспеченности и потребности застройки поселения на основании выданных разрешений на строительство объектов капитального строительства, технических условий на подключение (технологическое присоединение) объектов капитального строительства к системам коммунальной инфраструктуры, планируемых сроков реализации застройки в соответствии с генеральным планом поселения</w:t>
      </w:r>
    </w:p>
    <w:p w:rsidR="00353662" w:rsidRPr="00502E33" w:rsidRDefault="00353662" w:rsidP="00502E33">
      <w:pPr>
        <w:pStyle w:val="af2"/>
        <w:ind w:firstLine="851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В настоящее время деятельность коммунального комплекса сельского поселения характеризуется неравномерным развитием систем коммунальной инфраструктуры поселения, низким качеством предоставления коммунальных услуг, неэффективным использованием природных ресурсов.</w:t>
      </w:r>
    </w:p>
    <w:p w:rsidR="00353662" w:rsidRPr="00502E33" w:rsidRDefault="00353662" w:rsidP="00502E33">
      <w:pPr>
        <w:pStyle w:val="af2"/>
        <w:ind w:firstLine="851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Основной причиной возникновения проблем является - высокий процент изношенности коммунальной инфраструктуры.</w:t>
      </w:r>
    </w:p>
    <w:p w:rsidR="00353662" w:rsidRPr="00502E33" w:rsidRDefault="00353662" w:rsidP="00502E33">
      <w:pPr>
        <w:pStyle w:val="af2"/>
        <w:ind w:firstLine="851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Следствием износа объектов ЖКХ является качество предоставляемых коммунальных услуг, не соответствующее запросам потребителей.</w:t>
      </w:r>
    </w:p>
    <w:p w:rsidR="00353662" w:rsidRPr="00502E33" w:rsidRDefault="00353662" w:rsidP="00502E33">
      <w:pPr>
        <w:pStyle w:val="af2"/>
        <w:ind w:firstLine="851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сельского поселения.»</w:t>
      </w:r>
    </w:p>
    <w:p w:rsidR="00353662" w:rsidRPr="00502E33" w:rsidRDefault="00353662" w:rsidP="00502E33">
      <w:pPr>
        <w:widowControl w:val="0"/>
        <w:tabs>
          <w:tab w:val="left" w:pos="108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3)  Программу дополнить разделом 9.2 следующего содержания:</w:t>
      </w:r>
    </w:p>
    <w:p w:rsidR="00353662" w:rsidRPr="00502E33" w:rsidRDefault="00353662" w:rsidP="00502E33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 w:rsidRPr="00502E33">
        <w:rPr>
          <w:rFonts w:ascii="Times New Roman" w:hAnsi="Times New Roman"/>
          <w:b/>
          <w:sz w:val="28"/>
          <w:szCs w:val="28"/>
        </w:rPr>
        <w:t>«9.2. Показатели надежности функционирования каждой системы коммунальной инфраструктуры, перспективы их развития, а также показатели качества коммунальных ресурсов</w:t>
      </w:r>
    </w:p>
    <w:p w:rsidR="00353662" w:rsidRPr="00502E33" w:rsidRDefault="00353662" w:rsidP="00502E33">
      <w:pPr>
        <w:pStyle w:val="af2"/>
        <w:ind w:firstLine="851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Надежность работы объектов коммунальной инфраструктуры характеризуется обратной величиной - интенсивностью отказов (количеством аварий и повреждений на единицу масштаба объекта, например, на 1 км инженерных сетей); износом коммунальных сетей, протяженностью сетей, нуждающихся в замене; долей ежегодно заменяемых сетей; уровнем потерь и неучтенных расходов.</w:t>
      </w:r>
    </w:p>
    <w:p w:rsidR="00353662" w:rsidRPr="00502E33" w:rsidRDefault="00353662" w:rsidP="00502E33">
      <w:pPr>
        <w:pStyle w:val="af2"/>
        <w:ind w:firstLine="851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К показателям надежности, качества, энергетической эффективности объектов коммунального хозяйства относятся:</w:t>
      </w:r>
    </w:p>
    <w:p w:rsidR="00353662" w:rsidRPr="00502E33" w:rsidRDefault="00353662" w:rsidP="00502E33">
      <w:pPr>
        <w:pStyle w:val="af2"/>
        <w:ind w:firstLine="851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lastRenderedPageBreak/>
        <w:t>а) показатели качества коммунальных ресурсов;</w:t>
      </w:r>
    </w:p>
    <w:p w:rsidR="00353662" w:rsidRPr="00502E33" w:rsidRDefault="00353662" w:rsidP="00502E33">
      <w:pPr>
        <w:pStyle w:val="af2"/>
        <w:ind w:firstLine="851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б) показатели надежности и бесперебойности снабжения населения ресурсами;</w:t>
      </w:r>
    </w:p>
    <w:p w:rsidR="00353662" w:rsidRPr="00502E33" w:rsidRDefault="00353662" w:rsidP="00502E33">
      <w:pPr>
        <w:pStyle w:val="af2"/>
        <w:ind w:firstLine="851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в) показатели эффективности использования ресурсов, в том числе уровень потерь энергоресурсов;</w:t>
      </w:r>
    </w:p>
    <w:p w:rsidR="00353662" w:rsidRPr="00502E33" w:rsidRDefault="00353662" w:rsidP="00502E33">
      <w:pPr>
        <w:pStyle w:val="af2"/>
        <w:ind w:firstLine="851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г) использование современных систем проводящего оборудования исключающих потери энергоресурсов;</w:t>
      </w:r>
    </w:p>
    <w:p w:rsidR="00353662" w:rsidRPr="00502E33" w:rsidRDefault="00353662" w:rsidP="00502E33">
      <w:pPr>
        <w:pStyle w:val="af2"/>
        <w:ind w:firstLine="851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д) полное обеспечение энергоресурсами, энергетическая безопасность поселения.</w:t>
      </w:r>
    </w:p>
    <w:p w:rsidR="00353662" w:rsidRPr="00502E33" w:rsidRDefault="00353662" w:rsidP="00502E33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4)  Программу дополнить разделом 9.3 следующего содержания:</w:t>
      </w:r>
    </w:p>
    <w:p w:rsidR="00353662" w:rsidRPr="00502E33" w:rsidRDefault="00353662" w:rsidP="00502E33">
      <w:pPr>
        <w:pStyle w:val="af2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E33">
        <w:rPr>
          <w:rFonts w:ascii="Times New Roman" w:hAnsi="Times New Roman"/>
          <w:b/>
          <w:bCs/>
          <w:sz w:val="28"/>
          <w:szCs w:val="28"/>
        </w:rPr>
        <w:t>«9.3. Мероприятия, направленные на качественное и бесперебойное обеспечение электро-, газо-, водоснабжения и водоотведения новых объектов капитального строительства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Системы водоснабжения и водоотведения: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Постоянное улучшение качества предоставления услуг водоснабжения потребителям (абонентам);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Удовлетворение потребности в обеспечении услугой водоснабжения всех существующих потребителей;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Удовлетворение потребности в обеспечении услугой водоснабжения новых объектов капитального строительства;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Создание системы управления водоснабжением, внедрение системы измерений с целью повышения качества предоставления услуги водоснабжения за счет оперативного выявления и устранения технологических нарушений в работе системы водоснабжения, а также обеспечения энергоэффективности функционирования системы;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Строительство сетей и сооружений для водоснабжения на осваиваемых и преобразуемых территорий, с целью обеспечения доступности услуг водоснабжения для всех жителей.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 xml:space="preserve">На расчетный период строительство канализационных очистных сооружений на территории </w:t>
      </w:r>
      <w:r w:rsidR="00B17262" w:rsidRPr="00502E33">
        <w:rPr>
          <w:rFonts w:ascii="Times New Roman" w:hAnsi="Times New Roman"/>
          <w:sz w:val="28"/>
          <w:szCs w:val="28"/>
        </w:rPr>
        <w:t>Харламов</w:t>
      </w:r>
      <w:r w:rsidRPr="00502E33">
        <w:rPr>
          <w:rFonts w:ascii="Times New Roman" w:hAnsi="Times New Roman"/>
          <w:sz w:val="28"/>
          <w:szCs w:val="28"/>
        </w:rPr>
        <w:t>ского сельского поселения не планируется.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Система газоснабжения:</w:t>
      </w:r>
    </w:p>
    <w:p w:rsidR="00353662" w:rsidRPr="00502E33" w:rsidRDefault="00353662" w:rsidP="00502E33">
      <w:pPr>
        <w:pStyle w:val="af2"/>
        <w:ind w:firstLine="709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Планируется прокладка газопровода с учётом вновь проектируемых зданий и сооружений.</w:t>
      </w:r>
    </w:p>
    <w:p w:rsidR="00353662" w:rsidRPr="00502E33" w:rsidRDefault="00353662" w:rsidP="00502E33">
      <w:pPr>
        <w:pStyle w:val="af2"/>
        <w:ind w:firstLine="709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Прохождение сетей газоснабжения и объёмы потребления газа будут уточняться на стадии проектирования.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Качественное и бесперебойное предоставление ресурсов характеризуется: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-доступностью коммунальных услуг для населения;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-спросом на коммунальные ресурсы и перспективные нагрузки;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-степенью охвата потребителей приборами учета;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lastRenderedPageBreak/>
        <w:t>-надежностью поставки ресурсов;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-эффективностью производства и транспортировки ресурсов;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-воздействием на окружающую среду.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Система электроснабжения: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Оснащение потребителей жилищно-коммунального хозяйства электронными приборами учета расхода электроэнергии.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Внедрение современного электроосветительного оборудования, обеспечивающего экономию электрической энергии.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Улучшение состояния существующей системы коммунальной инфраструктуры.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Перспективное строительство, направленное на улучшение жилищных условий граждан, требующее подключение вновь вводимых зданий и сооружений к системе централизованного электроснабжения.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Система сбора и утилизации твердых коммунальных отходов: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Ликвидация несанкционированных свалок мусора.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Обеспечение охраны от загрязнения окружающей среды – почвы, поверхностных и подземных вод и атмосферы.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Обеспечение полной санитарно-эпидемиологической безопасности населения.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Разработка нормативных документов.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Создание системы экологического воспитания, образования и информирования населения сельского поселения по вопросам обращения с коммунальными отходами.»</w:t>
      </w:r>
    </w:p>
    <w:p w:rsidR="00353662" w:rsidRPr="00502E33" w:rsidRDefault="00353662" w:rsidP="00502E33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5)  Программу дополнить разделом 9.4 следующего содержания:</w:t>
      </w:r>
    </w:p>
    <w:p w:rsidR="00353662" w:rsidRPr="00502E33" w:rsidRDefault="00353662" w:rsidP="00502E33">
      <w:pPr>
        <w:pStyle w:val="af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«</w:t>
      </w:r>
      <w:r w:rsidRPr="00502E33">
        <w:rPr>
          <w:rFonts w:ascii="Times New Roman" w:hAnsi="Times New Roman"/>
          <w:b/>
          <w:sz w:val="28"/>
          <w:szCs w:val="28"/>
        </w:rPr>
        <w:t>9.4 Мероприятия по улучшению качества услуг организаций, эксплуатирующих объекты, используемые для утилизации, обезвреживания и захоронения твердых бытовых отходов, в целях обеспечения потребности новых объектов капитального строительства в этих услугах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 xml:space="preserve">Сбор и удаление коммунальных отходов в </w:t>
      </w:r>
      <w:r w:rsidR="00B17262" w:rsidRPr="00502E33">
        <w:rPr>
          <w:rFonts w:ascii="Times New Roman" w:hAnsi="Times New Roman"/>
          <w:sz w:val="28"/>
          <w:szCs w:val="28"/>
        </w:rPr>
        <w:t>Харлам</w:t>
      </w:r>
      <w:r w:rsidRPr="00502E33">
        <w:rPr>
          <w:rFonts w:ascii="Times New Roman" w:hAnsi="Times New Roman"/>
          <w:sz w:val="28"/>
          <w:szCs w:val="28"/>
        </w:rPr>
        <w:t>овском сельском поселении осуществляется по планово-регулярной системе в сроки, предусмотренные санитарными правилами по утвержденным графикам. Удаление коммунальных отходов по планово</w:t>
      </w:r>
      <w:r w:rsidR="00B17262" w:rsidRPr="00502E33">
        <w:rPr>
          <w:rFonts w:ascii="Times New Roman" w:hAnsi="Times New Roman"/>
          <w:sz w:val="28"/>
          <w:szCs w:val="28"/>
        </w:rPr>
        <w:t>-</w:t>
      </w:r>
      <w:r w:rsidRPr="00502E33">
        <w:rPr>
          <w:rFonts w:ascii="Times New Roman" w:hAnsi="Times New Roman"/>
          <w:sz w:val="28"/>
          <w:szCs w:val="28"/>
        </w:rPr>
        <w:t>регулярной системе осуществляется коммунальными предприятиями по уборке на договорных началах. Объемы работ по удалению коммунальных отходов устанавливается на основании фактических объемов образования отходов.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Планово-регулярная система включает в себя: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1. Организацию сбора и временного хранения коммунальных отходов в местах их образования;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2. Удаление коммунальных отходов с территорий домовладений и организаций;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3. Осуществление обезвреживания и утилизации коммунальных отходов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 xml:space="preserve">Согласно территориальной схеме по обращению с ТБО, на 2025 год запланировано строительство межмуниципального центра по обращению с </w:t>
      </w:r>
      <w:r w:rsidRPr="00502E33">
        <w:rPr>
          <w:rFonts w:ascii="Times New Roman" w:hAnsi="Times New Roman"/>
          <w:sz w:val="28"/>
          <w:szCs w:val="28"/>
        </w:rPr>
        <w:lastRenderedPageBreak/>
        <w:t xml:space="preserve">отходами в Таврическом районе. Мощность центра составит </w:t>
      </w:r>
      <w:r w:rsidRPr="00502E33">
        <w:rPr>
          <w:rFonts w:ascii="Times New Roman" w:hAnsi="Times New Roman"/>
          <w:bCs/>
          <w:sz w:val="28"/>
          <w:szCs w:val="28"/>
        </w:rPr>
        <w:t>400</w:t>
      </w:r>
      <w:r w:rsidRPr="00502E33">
        <w:rPr>
          <w:rFonts w:ascii="Times New Roman" w:hAnsi="Times New Roman"/>
          <w:sz w:val="28"/>
          <w:szCs w:val="28"/>
        </w:rPr>
        <w:t> </w:t>
      </w:r>
      <w:r w:rsidRPr="00502E33">
        <w:rPr>
          <w:rFonts w:ascii="Times New Roman" w:hAnsi="Times New Roman"/>
          <w:bCs/>
          <w:sz w:val="28"/>
          <w:szCs w:val="28"/>
        </w:rPr>
        <w:t>тыс</w:t>
      </w:r>
      <w:r w:rsidRPr="00502E33">
        <w:rPr>
          <w:rFonts w:ascii="Times New Roman" w:hAnsi="Times New Roman"/>
          <w:sz w:val="28"/>
          <w:szCs w:val="28"/>
        </w:rPr>
        <w:t>. </w:t>
      </w:r>
      <w:r w:rsidRPr="00502E33">
        <w:rPr>
          <w:rFonts w:ascii="Times New Roman" w:hAnsi="Times New Roman"/>
          <w:bCs/>
          <w:sz w:val="28"/>
          <w:szCs w:val="28"/>
        </w:rPr>
        <w:t>тонн</w:t>
      </w:r>
      <w:r w:rsidRPr="00502E33">
        <w:rPr>
          <w:rFonts w:ascii="Times New Roman" w:hAnsi="Times New Roman"/>
          <w:sz w:val="28"/>
          <w:szCs w:val="28"/>
        </w:rPr>
        <w:t> принимаемого мусора в </w:t>
      </w:r>
      <w:r w:rsidRPr="00502E33">
        <w:rPr>
          <w:rFonts w:ascii="Times New Roman" w:hAnsi="Times New Roman"/>
          <w:bCs/>
          <w:sz w:val="28"/>
          <w:szCs w:val="28"/>
        </w:rPr>
        <w:t>год</w:t>
      </w:r>
      <w:r w:rsidRPr="00502E33">
        <w:rPr>
          <w:rFonts w:ascii="Times New Roman" w:hAnsi="Times New Roman"/>
          <w:sz w:val="28"/>
          <w:szCs w:val="28"/>
        </w:rPr>
        <w:t>.»</w:t>
      </w:r>
    </w:p>
    <w:p w:rsidR="00353662" w:rsidRPr="00502E33" w:rsidRDefault="00353662" w:rsidP="00502E33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6)  Программу дополнить разделом 9.5 следующего содержания:</w:t>
      </w:r>
    </w:p>
    <w:p w:rsidR="00353662" w:rsidRPr="00502E33" w:rsidRDefault="00353662" w:rsidP="00502E33">
      <w:pPr>
        <w:pStyle w:val="af2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02E33">
        <w:rPr>
          <w:rFonts w:ascii="Times New Roman" w:hAnsi="Times New Roman"/>
          <w:b/>
          <w:sz w:val="28"/>
          <w:szCs w:val="28"/>
        </w:rPr>
        <w:t>« 9.5 Мероприятия, направленные на повышение надежности газо-, электро-, водоснабжения и качества коммунальных ресурсов</w:t>
      </w:r>
    </w:p>
    <w:p w:rsidR="00353662" w:rsidRPr="00502E33" w:rsidRDefault="00353662" w:rsidP="00502E33">
      <w:pPr>
        <w:pStyle w:val="210"/>
        <w:shd w:val="clear" w:color="auto" w:fill="auto"/>
        <w:spacing w:after="0" w:line="240" w:lineRule="auto"/>
        <w:ind w:firstLine="709"/>
        <w:rPr>
          <w:color w:val="auto"/>
        </w:rPr>
      </w:pPr>
      <w:r w:rsidRPr="00502E33">
        <w:rPr>
          <w:color w:val="auto"/>
        </w:rPr>
        <w:t>в сфере газоснабжения</w:t>
      </w:r>
    </w:p>
    <w:p w:rsidR="00353662" w:rsidRPr="00502E33" w:rsidRDefault="00353662" w:rsidP="00502E33">
      <w:pPr>
        <w:pStyle w:val="21"/>
        <w:numPr>
          <w:ilvl w:val="0"/>
          <w:numId w:val="8"/>
        </w:numPr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 xml:space="preserve"> систематическое проведение мероприятий по защите газопроводов от коррозии, вызываемой окружающей средой;</w:t>
      </w:r>
    </w:p>
    <w:p w:rsidR="00353662" w:rsidRPr="00502E33" w:rsidRDefault="00353662" w:rsidP="00502E33">
      <w:pPr>
        <w:pStyle w:val="21"/>
        <w:numPr>
          <w:ilvl w:val="0"/>
          <w:numId w:val="8"/>
        </w:numPr>
        <w:shd w:val="clear" w:color="auto" w:fill="auto"/>
        <w:tabs>
          <w:tab w:val="left" w:pos="11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реконструкция и модернизация существующих сетей и объектов системы газоснабжения;</w:t>
      </w:r>
    </w:p>
    <w:p w:rsidR="00353662" w:rsidRPr="00502E33" w:rsidRDefault="00353662" w:rsidP="00502E33">
      <w:pPr>
        <w:pStyle w:val="21"/>
        <w:numPr>
          <w:ilvl w:val="0"/>
          <w:numId w:val="8"/>
        </w:numPr>
        <w:shd w:val="clear" w:color="auto" w:fill="auto"/>
        <w:tabs>
          <w:tab w:val="left" w:pos="11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показатели качества поставляемого газа должны соответствовать требованиям</w:t>
      </w:r>
    </w:p>
    <w:p w:rsidR="00353662" w:rsidRPr="00502E33" w:rsidRDefault="00353662" w:rsidP="00502E33">
      <w:pPr>
        <w:pStyle w:val="21"/>
        <w:shd w:val="clear" w:color="auto" w:fill="auto"/>
        <w:tabs>
          <w:tab w:val="left" w:pos="4301"/>
          <w:tab w:val="left" w:pos="626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«ГОСТ 5542-2014 Газы горючие природные промышленного и коммунально - бытового назначения. Технические условия», отклонение свойств подаваемого газа от требований законодательства Российской Федерации о техническом регулировании не допускается.</w:t>
      </w:r>
    </w:p>
    <w:p w:rsidR="00353662" w:rsidRPr="00502E33" w:rsidRDefault="00353662" w:rsidP="00502E33">
      <w:pPr>
        <w:pStyle w:val="210"/>
        <w:shd w:val="clear" w:color="auto" w:fill="auto"/>
        <w:spacing w:after="0" w:line="240" w:lineRule="auto"/>
        <w:ind w:firstLine="709"/>
        <w:rPr>
          <w:color w:val="auto"/>
        </w:rPr>
      </w:pPr>
      <w:r w:rsidRPr="00502E33">
        <w:rPr>
          <w:color w:val="auto"/>
        </w:rPr>
        <w:t>в сфере электроснабжения</w:t>
      </w:r>
    </w:p>
    <w:p w:rsidR="00353662" w:rsidRPr="00502E33" w:rsidRDefault="00353662" w:rsidP="00502E33">
      <w:pPr>
        <w:pStyle w:val="21"/>
        <w:numPr>
          <w:ilvl w:val="0"/>
          <w:numId w:val="8"/>
        </w:numPr>
        <w:shd w:val="clear" w:color="auto" w:fill="auto"/>
        <w:tabs>
          <w:tab w:val="left" w:pos="11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реконструкция и модернизация сетей и объектов электросетевого комплекса;</w:t>
      </w:r>
    </w:p>
    <w:p w:rsidR="00353662" w:rsidRPr="00502E33" w:rsidRDefault="00353662" w:rsidP="00502E33">
      <w:pPr>
        <w:pStyle w:val="21"/>
        <w:numPr>
          <w:ilvl w:val="0"/>
          <w:numId w:val="8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показатели качества поставляемой электроэнергии должны соответствовать требованиям «ГОСТ 32144-2013. Межгосударственный стандарт. 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назначения», отклонение напряжения и (или) частоты электрического тока от нормативных требований не допускается.</w:t>
      </w:r>
    </w:p>
    <w:p w:rsidR="00353662" w:rsidRPr="00502E33" w:rsidRDefault="00353662" w:rsidP="00502E33">
      <w:pPr>
        <w:pStyle w:val="210"/>
        <w:numPr>
          <w:ilvl w:val="0"/>
          <w:numId w:val="8"/>
        </w:numPr>
        <w:shd w:val="clear" w:color="auto" w:fill="auto"/>
        <w:spacing w:after="0" w:line="240" w:lineRule="auto"/>
        <w:ind w:firstLine="709"/>
        <w:rPr>
          <w:color w:val="auto"/>
        </w:rPr>
      </w:pPr>
      <w:r w:rsidRPr="00502E33">
        <w:rPr>
          <w:color w:val="auto"/>
        </w:rPr>
        <w:t>в сфере водоснабжения</w:t>
      </w:r>
    </w:p>
    <w:p w:rsidR="00353662" w:rsidRPr="00502E33" w:rsidRDefault="00353662" w:rsidP="0050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Для обеспечения надежности и бесперебойности холодного водоснабжения на территории сельского поселения предусматривается:</w:t>
      </w:r>
    </w:p>
    <w:p w:rsidR="00353662" w:rsidRPr="00502E33" w:rsidRDefault="00353662" w:rsidP="00502E33">
      <w:pPr>
        <w:widowControl w:val="0"/>
        <w:numPr>
          <w:ilvl w:val="0"/>
          <w:numId w:val="11"/>
        </w:numPr>
        <w:tabs>
          <w:tab w:val="left" w:pos="11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Планомерная реконструкция участков водопроводных сетей. Приоритет при замене трубопроводов отдается участкам с большими диаметрами, поскольку данные элементы вносят наибольший вклад в надежность функционирования соответствующих систем. Расчет необходи</w:t>
      </w:r>
      <w:r w:rsidRPr="00502E33">
        <w:rPr>
          <w:rFonts w:ascii="Times New Roman" w:hAnsi="Times New Roman" w:cs="Times New Roman"/>
          <w:sz w:val="28"/>
          <w:szCs w:val="28"/>
        </w:rPr>
        <w:softHyphen/>
        <w:t>мости замены производится исходя из фактических и нормативных сроков службы трубопроводов согласно расчетному износу участков сетей.</w:t>
      </w:r>
    </w:p>
    <w:p w:rsidR="00353662" w:rsidRPr="00502E33" w:rsidRDefault="00353662" w:rsidP="00502E33">
      <w:pPr>
        <w:widowControl w:val="0"/>
        <w:numPr>
          <w:ilvl w:val="0"/>
          <w:numId w:val="11"/>
        </w:numPr>
        <w:tabs>
          <w:tab w:val="left" w:pos="11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Резервирование источника питьевого водоснабжения для обеспечения питьевой водой граждан сельского поселения на случай возникновения чрезвычайных ситуаций.</w:t>
      </w:r>
    </w:p>
    <w:p w:rsidR="00353662" w:rsidRPr="00502E33" w:rsidRDefault="00353662" w:rsidP="00502E33">
      <w:pPr>
        <w:widowControl w:val="0"/>
        <w:numPr>
          <w:ilvl w:val="0"/>
          <w:numId w:val="11"/>
        </w:numPr>
        <w:tabs>
          <w:tab w:val="left" w:pos="11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Реконструкция основных водопроводных сооружений.</w:t>
      </w:r>
    </w:p>
    <w:p w:rsidR="00353662" w:rsidRPr="00502E33" w:rsidRDefault="00353662" w:rsidP="00502E33">
      <w:pPr>
        <w:pStyle w:val="21"/>
        <w:numPr>
          <w:ilvl w:val="0"/>
          <w:numId w:val="11"/>
        </w:numPr>
        <w:shd w:val="clear" w:color="auto" w:fill="auto"/>
        <w:tabs>
          <w:tab w:val="left" w:pos="0"/>
          <w:tab w:val="left" w:pos="993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 xml:space="preserve"> Проектирование и строительство новых эффективных систем очистки и обеззараживания питьевой воды.</w:t>
      </w:r>
    </w:p>
    <w:p w:rsidR="00353662" w:rsidRPr="00502E33" w:rsidRDefault="00353662" w:rsidP="00A63BB8">
      <w:pPr>
        <w:pStyle w:val="21"/>
        <w:tabs>
          <w:tab w:val="left" w:pos="0"/>
          <w:tab w:val="left" w:pos="993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 xml:space="preserve">Показатели качества поставляемой воды должны соответствовать требованиям раздела 3 СанПиН 1.2.3685-21 «Гигиенические нормативы и требования к обеспечению безопасности и (или) безвредности для человека факторов среды обитания», утв. Постановлением Главного государственного санитарного врача РФ от 28.01.2021 № 2 и раздела IV СанПиН 2.1.3684-21 </w:t>
      </w:r>
      <w:r w:rsidRPr="00502E33">
        <w:rPr>
          <w:rFonts w:ascii="Times New Roman" w:hAnsi="Times New Roman" w:cs="Times New Roman"/>
          <w:sz w:val="28"/>
          <w:szCs w:val="28"/>
        </w:rPr>
        <w:lastRenderedPageBreak/>
        <w:t>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утв. Постановлением Главного государственного санитарного врача РФ от 28.01.2021 № 3.Отклонение состава и свойств  воды от нормативных требований не допускается.»</w:t>
      </w:r>
    </w:p>
    <w:p w:rsidR="00353662" w:rsidRPr="00502E33" w:rsidRDefault="00353662" w:rsidP="00502E33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7)  Программу дополнить разделом 9.6 следующего содержания:</w:t>
      </w:r>
    </w:p>
    <w:p w:rsidR="00353662" w:rsidRPr="00502E33" w:rsidRDefault="00353662" w:rsidP="00A63BB8">
      <w:pPr>
        <w:pStyle w:val="af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02E33">
        <w:rPr>
          <w:rFonts w:ascii="Times New Roman" w:hAnsi="Times New Roman"/>
          <w:b/>
          <w:sz w:val="28"/>
          <w:szCs w:val="28"/>
        </w:rPr>
        <w:t>«9.6 Мероприятия, направленные на повышение энергетической эффективности и технического уровня объектов, входящих в состав систем электро-, газо-, водоснабжения, и объектов, используемых для утилизации, обезвреживания и захоронения твердых коммунальных отходов</w:t>
      </w: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02E33">
        <w:rPr>
          <w:rFonts w:ascii="Times New Roman" w:hAnsi="Times New Roman"/>
          <w:b/>
          <w:sz w:val="28"/>
          <w:szCs w:val="28"/>
        </w:rPr>
        <w:t>Эффективностьот реализациимероприятий по совершенствованию системы электроснабжения:</w:t>
      </w:r>
      <w:r w:rsidRPr="00502E33">
        <w:rPr>
          <w:rFonts w:ascii="Times New Roman" w:hAnsi="Times New Roman"/>
          <w:sz w:val="28"/>
          <w:szCs w:val="28"/>
        </w:rPr>
        <w:t xml:space="preserve"> внедрение современного электроосветительного оборудования, обеспечивающего экономию электрической энергии.</w:t>
      </w: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b/>
          <w:sz w:val="28"/>
          <w:szCs w:val="28"/>
        </w:rPr>
        <w:t>Эффективностьот реализациимероприятий по совершенствованию системы газоснабжения:</w:t>
      </w:r>
      <w:r w:rsidRPr="00502E33">
        <w:rPr>
          <w:rFonts w:ascii="Times New Roman" w:hAnsi="Times New Roman"/>
          <w:sz w:val="28"/>
          <w:szCs w:val="28"/>
        </w:rPr>
        <w:t xml:space="preserve"> с целью экономии энергоресурсов предлагается оборудовать общественные и жилые здания газовыми локальными котельными оснащенными приборами регулирования тепла с применением высокотехнического оборудования.</w:t>
      </w: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b/>
          <w:sz w:val="28"/>
          <w:szCs w:val="28"/>
        </w:rPr>
        <w:t>Эффективностьот реализации мероприятий по совершенствованию системы водоснабжения:</w:t>
      </w: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- повышение надежности системы водоснабжения;</w:t>
      </w: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- снижение фактических потерь воды до 0,5 %;</w:t>
      </w: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- снижение потребления электрической энергии;</w:t>
      </w: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- увеличение срока службы водопроводных сетей за счет исключения гидравлических ударов;</w:t>
      </w: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- расширение возможностей подключения объектов перспективного строительства.</w:t>
      </w: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b/>
          <w:sz w:val="28"/>
          <w:szCs w:val="28"/>
        </w:rPr>
        <w:t>Эффективность от реализации мероприятий по совершенствованию системы захоронения (утилизации) ТКО:</w:t>
      </w: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- улучшение экологической ситуации на территории муниципального образования.»</w:t>
      </w: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8)  Программу дополнить разделом 9.7 следующего содержания:</w:t>
      </w:r>
    </w:p>
    <w:p w:rsidR="00353662" w:rsidRPr="00502E33" w:rsidRDefault="00353662" w:rsidP="00A63BB8">
      <w:pPr>
        <w:pStyle w:val="af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02E33">
        <w:rPr>
          <w:rFonts w:ascii="Times New Roman" w:hAnsi="Times New Roman"/>
          <w:b/>
          <w:sz w:val="28"/>
          <w:szCs w:val="28"/>
        </w:rPr>
        <w:t>«</w:t>
      </w:r>
      <w:r w:rsidRPr="00A63BB8">
        <w:rPr>
          <w:rFonts w:ascii="Times New Roman" w:hAnsi="Times New Roman"/>
          <w:b/>
          <w:sz w:val="28"/>
          <w:szCs w:val="28"/>
        </w:rPr>
        <w:t>9.7 Мероприятия, направленные на улучшение экологической ситуации на территории поселения, с учетом достижения организациями, осуществляющими электро-, газо-, водоснабжение, и организациями, оказывающими услуги по утилизации, обезвреживанию и захоронению твердых коммунальных отходов, нормативов допустимого воздействия на окружающую среду</w:t>
      </w: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lastRenderedPageBreak/>
        <w:t>В целях создания благоприятных условий для жизни и здоровья населения и реализации мер по предупреждению и устранению вредного воздействия на человека негативных факторов, предприятия должны разработать комплекс природоохранных мероприятий, направленных на сокращение негативного влияния на окружающую среду:</w:t>
      </w: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- Удаление сухостойных и аварийных деревьев.</w:t>
      </w: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- Посадка деревьев.</w:t>
      </w: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- Посадка кустарников.</w:t>
      </w: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>-Ликвидация несанкционированных свалок, в том числе на землях сельскохозяйственного назначения.</w:t>
      </w: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502E33">
        <w:rPr>
          <w:rFonts w:ascii="Times New Roman" w:hAnsi="Times New Roman"/>
          <w:sz w:val="28"/>
          <w:szCs w:val="28"/>
        </w:rPr>
        <w:t xml:space="preserve"> - Увеличение охвата населения услугами по вывозу ТБО в поселении.»</w:t>
      </w:r>
    </w:p>
    <w:p w:rsidR="00353662" w:rsidRPr="00502E33" w:rsidRDefault="00353662" w:rsidP="00A63BB8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9)  Программу дополнить разделом 9.8 следующего содержания:</w:t>
      </w: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662" w:rsidRPr="00502E33" w:rsidRDefault="00353662" w:rsidP="00A63BB8">
      <w:pPr>
        <w:pStyle w:val="af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02E33">
        <w:rPr>
          <w:rFonts w:ascii="Times New Roman" w:hAnsi="Times New Roman"/>
          <w:b/>
          <w:sz w:val="28"/>
          <w:szCs w:val="28"/>
        </w:rPr>
        <w:t>«9.8 Мероприятия, предусмотренные программой в области энергосбережения и повышения энергетической эффективности поселения</w:t>
      </w:r>
    </w:p>
    <w:p w:rsidR="00353662" w:rsidRPr="00502E33" w:rsidRDefault="00353662" w:rsidP="00A63BB8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E33">
        <w:rPr>
          <w:rFonts w:ascii="Times New Roman" w:eastAsia="Calibri" w:hAnsi="Times New Roman" w:cs="Times New Roman"/>
          <w:sz w:val="28"/>
          <w:szCs w:val="28"/>
        </w:rPr>
        <w:t xml:space="preserve">-Проведение обязательных энергетических обследований объектов, находящихся в муниципальной собственности. Для ежегодной оценки эффективности реализации данного мероприятия используется следующий целевой индикатор: </w:t>
      </w:r>
    </w:p>
    <w:p w:rsidR="00353662" w:rsidRPr="00502E33" w:rsidRDefault="00353662" w:rsidP="00A63BB8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E33">
        <w:rPr>
          <w:rFonts w:ascii="Times New Roman" w:eastAsia="Calibri" w:hAnsi="Times New Roman" w:cs="Times New Roman"/>
          <w:sz w:val="28"/>
          <w:szCs w:val="28"/>
        </w:rPr>
        <w:t>Целевым индикатором реализации мероприятия является количество учреждений, в которых проведено обязательное энергетическое обследование, которое за весь период реализации подпрограммы составит 1 единицу.</w:t>
      </w:r>
    </w:p>
    <w:p w:rsidR="00353662" w:rsidRPr="00502E33" w:rsidRDefault="00353662" w:rsidP="00A63BB8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E33">
        <w:rPr>
          <w:rFonts w:ascii="Times New Roman" w:eastAsia="Calibri" w:hAnsi="Times New Roman" w:cs="Times New Roman"/>
          <w:sz w:val="28"/>
          <w:szCs w:val="28"/>
        </w:rPr>
        <w:t>- Замена ламп накаливания на энергосберегаемые в помещениях, на уличном освещении»</w:t>
      </w:r>
    </w:p>
    <w:p w:rsidR="00353662" w:rsidRPr="00502E33" w:rsidRDefault="00353662" w:rsidP="00A63BB8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10)  Программу дополнить разделом 10 следующего содержания:</w:t>
      </w:r>
    </w:p>
    <w:p w:rsidR="00353662" w:rsidRPr="00502E33" w:rsidRDefault="00353662" w:rsidP="00A63BB8">
      <w:pPr>
        <w:pStyle w:val="af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02E33">
        <w:rPr>
          <w:rFonts w:ascii="Times New Roman" w:hAnsi="Times New Roman"/>
          <w:b/>
          <w:sz w:val="28"/>
          <w:szCs w:val="28"/>
        </w:rPr>
        <w:t>«10. Обосновывающие материалы</w:t>
      </w:r>
    </w:p>
    <w:p w:rsidR="00353662" w:rsidRPr="00502E33" w:rsidRDefault="00353662" w:rsidP="00A63BB8">
      <w:pPr>
        <w:pStyle w:val="af2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02E33">
        <w:rPr>
          <w:rFonts w:ascii="Times New Roman" w:hAnsi="Times New Roman"/>
          <w:b/>
          <w:sz w:val="28"/>
          <w:szCs w:val="28"/>
        </w:rPr>
        <w:t>Обоснование прогнозируемого спроса на коммунальные ресурсы</w:t>
      </w:r>
    </w:p>
    <w:p w:rsidR="00353662" w:rsidRPr="00502E33" w:rsidRDefault="00353662" w:rsidP="00A63BB8">
      <w:pPr>
        <w:pStyle w:val="221"/>
        <w:shd w:val="clear" w:color="auto" w:fill="auto"/>
        <w:tabs>
          <w:tab w:val="left" w:pos="976"/>
        </w:tabs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502E33">
        <w:rPr>
          <w:b w:val="0"/>
          <w:sz w:val="28"/>
          <w:szCs w:val="28"/>
        </w:rPr>
        <w:t xml:space="preserve">Прогноз спроса на коммунальные ресурсы сформирован на основании данных о существующем и прогнозируемом потреблении ресурсов, рассчитанном с учетом планируемого до 2025 года увеличения площади жилищного фонда </w:t>
      </w:r>
      <w:r w:rsidR="00B17262" w:rsidRPr="00502E33">
        <w:rPr>
          <w:b w:val="0"/>
          <w:sz w:val="28"/>
          <w:szCs w:val="28"/>
        </w:rPr>
        <w:t>Харламов</w:t>
      </w:r>
      <w:r w:rsidRPr="00502E33">
        <w:rPr>
          <w:b w:val="0"/>
          <w:sz w:val="28"/>
          <w:szCs w:val="28"/>
        </w:rPr>
        <w:t>ского сельского поселения, прогнозируемой численности населения и уровня жилищной обеспеченности граждан.</w:t>
      </w:r>
    </w:p>
    <w:p w:rsidR="00353662" w:rsidRPr="00502E33" w:rsidRDefault="00353662" w:rsidP="00A63BB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Удельное годовое потребление на 1 человека для расчета прогнозируемого спроса:</w:t>
      </w:r>
    </w:p>
    <w:p w:rsidR="00353662" w:rsidRPr="00502E33" w:rsidRDefault="00353662" w:rsidP="00A63BB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- для электрической энергии в целом определено на основании П</w:t>
      </w:r>
      <w:r w:rsidRPr="00502E3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риказа РЭК Омской области</w:t>
      </w:r>
      <w:r w:rsidRPr="00502E3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02E3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 15.08.2012 года №136/38 с изменениями и дополнениями</w:t>
      </w:r>
      <w:r w:rsidRPr="00502E33">
        <w:rPr>
          <w:rFonts w:ascii="Times New Roman" w:hAnsi="Times New Roman" w:cs="Times New Roman"/>
          <w:sz w:val="28"/>
          <w:szCs w:val="28"/>
        </w:rPr>
        <w:t xml:space="preserve"> «Об утверждении нормативов потребления коммунальных услуг по электроснабжению на территории г. Омска и Омской области;</w:t>
      </w:r>
    </w:p>
    <w:p w:rsidR="00353662" w:rsidRPr="00502E33" w:rsidRDefault="00353662" w:rsidP="00A63BB8">
      <w:pPr>
        <w:pStyle w:val="21"/>
        <w:shd w:val="clear" w:color="auto" w:fill="auto"/>
        <w:tabs>
          <w:tab w:val="left" w:pos="851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- для природного газа, определено на основании П</w:t>
      </w:r>
      <w:r w:rsidRPr="00502E3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риказа РЭК Омской области</w:t>
      </w:r>
      <w:r w:rsidRPr="00502E33">
        <w:rPr>
          <w:rFonts w:ascii="Times New Roman" w:hAnsi="Times New Roman" w:cs="Times New Roman"/>
          <w:sz w:val="28"/>
          <w:szCs w:val="28"/>
        </w:rPr>
        <w:t xml:space="preserve"> от 15.08.2012 года №134/38 с изменениями и дополнениями «Об утверждении нормативов потребления коммунальных услуг по газоснабжению на территории г. Омска и Омской области;</w:t>
      </w:r>
    </w:p>
    <w:p w:rsidR="00353662" w:rsidRPr="00502E33" w:rsidRDefault="00353662" w:rsidP="00A63BB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- для холодного водоснабжения, определено на основании П</w:t>
      </w:r>
      <w:r w:rsidRPr="00502E3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риказа </w:t>
      </w:r>
      <w:r w:rsidRPr="00502E3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>РЭК Омской области</w:t>
      </w:r>
      <w:r w:rsidRPr="00502E3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02E3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 11 сентября 2014 года № 118/46</w:t>
      </w:r>
      <w:r w:rsidRPr="00502E33">
        <w:rPr>
          <w:rFonts w:ascii="Times New Roman" w:hAnsi="Times New Roman" w:cs="Times New Roman"/>
          <w:sz w:val="28"/>
          <w:szCs w:val="28"/>
        </w:rPr>
        <w:t xml:space="preserve"> с изменениями и дополнениями «Об утверждении нормативов потребления коммунальных услуг по холодному и горячему водоснабжению и водоотведению на территории г. Омска и Омской области, и данных нормативно-правового документа «Схема водоснабжения и водоотведения </w:t>
      </w:r>
      <w:r w:rsidR="00B17262" w:rsidRPr="00502E33">
        <w:rPr>
          <w:rFonts w:ascii="Times New Roman" w:hAnsi="Times New Roman" w:cs="Times New Roman"/>
          <w:sz w:val="28"/>
          <w:szCs w:val="28"/>
        </w:rPr>
        <w:t>Харламов</w:t>
      </w:r>
      <w:r w:rsidRPr="00502E33">
        <w:rPr>
          <w:rFonts w:ascii="Times New Roman" w:hAnsi="Times New Roman" w:cs="Times New Roman"/>
          <w:sz w:val="28"/>
          <w:szCs w:val="28"/>
        </w:rPr>
        <w:t>ского сельского поселения Таврического муниципального района Омской области»;</w:t>
      </w:r>
    </w:p>
    <w:p w:rsidR="00353662" w:rsidRPr="00502E33" w:rsidRDefault="00353662" w:rsidP="00A63BB8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  <w:r w:rsidRPr="00502E33">
        <w:rPr>
          <w:sz w:val="28"/>
          <w:szCs w:val="28"/>
        </w:rPr>
        <w:t xml:space="preserve">   - для ТКО, определено на основании П</w:t>
      </w:r>
      <w:r w:rsidRPr="00502E33">
        <w:rPr>
          <w:spacing w:val="2"/>
          <w:sz w:val="28"/>
          <w:szCs w:val="28"/>
          <w:shd w:val="clear" w:color="auto" w:fill="FFFFFF"/>
        </w:rPr>
        <w:t>риказа РЭК Омской области</w:t>
      </w:r>
      <w:r w:rsidRPr="00502E33">
        <w:rPr>
          <w:spacing w:val="2"/>
          <w:sz w:val="28"/>
          <w:szCs w:val="28"/>
        </w:rPr>
        <w:t xml:space="preserve"> от 31.05.2017 года № 61/27 «</w:t>
      </w:r>
      <w:r w:rsidRPr="00502E33">
        <w:rPr>
          <w:sz w:val="28"/>
          <w:szCs w:val="28"/>
        </w:rPr>
        <w:t>Об утверждении нормативов потребления коммунальных отходов на территории г.Омска и Омской области.</w:t>
      </w:r>
      <w:r w:rsidRPr="00502E33">
        <w:rPr>
          <w:spacing w:val="2"/>
          <w:sz w:val="28"/>
          <w:szCs w:val="28"/>
        </w:rPr>
        <w:br/>
      </w:r>
    </w:p>
    <w:p w:rsidR="00353662" w:rsidRPr="00502E33" w:rsidRDefault="00353662" w:rsidP="00A63BB8">
      <w:pPr>
        <w:widowControl w:val="0"/>
        <w:tabs>
          <w:tab w:val="left" w:pos="84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02E33">
        <w:rPr>
          <w:rFonts w:ascii="Times New Roman" w:eastAsia="Calibri" w:hAnsi="Times New Roman" w:cs="Times New Roman"/>
          <w:b/>
          <w:sz w:val="28"/>
          <w:szCs w:val="28"/>
        </w:rPr>
        <w:t>Обоснование целевых показателей комплексного развития коммунальной инфраструктуры, а также мероприятий, входящих в план застройки сельского поселения</w:t>
      </w:r>
    </w:p>
    <w:p w:rsidR="00353662" w:rsidRPr="00502E33" w:rsidRDefault="00353662" w:rsidP="00A63BB8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E33">
        <w:rPr>
          <w:rFonts w:ascii="Times New Roman" w:eastAsia="Calibri" w:hAnsi="Times New Roman" w:cs="Times New Roman"/>
          <w:sz w:val="28"/>
          <w:szCs w:val="28"/>
        </w:rPr>
        <w:t>Перспектива развития новых систем коммунальной инфраструктуры взаимосвязана с Генеральным планом развития территории и сформулирована в виде мероприятий по реализации генеральных планов. Генеральный план определяет стратегическую перспективу градостроительства для создания условий устойчивого развития территорий, сохранения окружающей среды и объектов культурного наследия, предусматривает комплексное освоение территорий.</w:t>
      </w:r>
    </w:p>
    <w:p w:rsidR="00353662" w:rsidRPr="00502E33" w:rsidRDefault="00353662" w:rsidP="00A63BB8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3662" w:rsidRPr="00502E33" w:rsidRDefault="00353662" w:rsidP="00A63BB8">
      <w:pPr>
        <w:widowControl w:val="0"/>
        <w:tabs>
          <w:tab w:val="left" w:pos="84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02E33">
        <w:rPr>
          <w:rFonts w:ascii="Times New Roman" w:eastAsia="Calibri" w:hAnsi="Times New Roman" w:cs="Times New Roman"/>
          <w:b/>
          <w:sz w:val="28"/>
          <w:szCs w:val="28"/>
        </w:rPr>
        <w:t>Финансово-экономическое обоснование реализации Генерального плана</w:t>
      </w:r>
    </w:p>
    <w:p w:rsidR="00353662" w:rsidRPr="00502E33" w:rsidRDefault="00353662" w:rsidP="00A63BB8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E33">
        <w:rPr>
          <w:rFonts w:ascii="Times New Roman" w:eastAsia="Calibri" w:hAnsi="Times New Roman" w:cs="Times New Roman"/>
          <w:sz w:val="28"/>
          <w:szCs w:val="28"/>
        </w:rPr>
        <w:t>В связи с ограниченностью бюджетных средств необходимо создать условия для привлечения внебюджетных источников, прежде всего, средств инвесторов-застройщиков, заинтересованных в развитии градостроительных инфраструктур для обеспечения реализации своих инвестиционных проектов.</w:t>
      </w:r>
    </w:p>
    <w:p w:rsidR="00353662" w:rsidRPr="00502E33" w:rsidRDefault="00353662" w:rsidP="00A63BB8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E33">
        <w:rPr>
          <w:rFonts w:ascii="Times New Roman" w:eastAsia="Calibri" w:hAnsi="Times New Roman" w:cs="Times New Roman"/>
          <w:sz w:val="28"/>
          <w:szCs w:val="28"/>
        </w:rPr>
        <w:t>Реализация Генерального плана предусматривается за счет средств бюджетов различных уровней и инвестиционных финансовых вложений.</w:t>
      </w:r>
    </w:p>
    <w:p w:rsidR="00353662" w:rsidRPr="00502E33" w:rsidRDefault="00353662" w:rsidP="00A63BB8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E33">
        <w:rPr>
          <w:rFonts w:ascii="Times New Roman" w:eastAsia="Calibri" w:hAnsi="Times New Roman" w:cs="Times New Roman"/>
          <w:sz w:val="28"/>
          <w:szCs w:val="28"/>
        </w:rPr>
        <w:t>Финансово-экономическое обоснование реализации Генерального плана разработано по следующим направлениям: жилищное, культурно-бытовое строительство, дорожное строительство и строительство инженерных коммуникаций.</w:t>
      </w:r>
    </w:p>
    <w:p w:rsidR="00353662" w:rsidRDefault="00353662" w:rsidP="00A63BB8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E33">
        <w:rPr>
          <w:rFonts w:ascii="Times New Roman" w:eastAsia="Calibri" w:hAnsi="Times New Roman" w:cs="Times New Roman"/>
          <w:sz w:val="28"/>
          <w:szCs w:val="28"/>
        </w:rPr>
        <w:t>Развитие культурно-бытового и жилищного фонда, потребует нового дорожного строительства и развития коммунальной инженерной инфраструктуры. Стоимость этих мероприятий будет формироваться и уточняться по ходу выполнения поставленных задач.</w:t>
      </w:r>
    </w:p>
    <w:p w:rsidR="00556EC9" w:rsidRPr="00502E33" w:rsidRDefault="00556EC9" w:rsidP="00A63BB8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3662" w:rsidRPr="00502E33" w:rsidRDefault="00353662" w:rsidP="00A63BB8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02E33">
        <w:rPr>
          <w:rFonts w:ascii="Times New Roman" w:eastAsia="Calibri" w:hAnsi="Times New Roman" w:cs="Times New Roman"/>
          <w:b/>
          <w:sz w:val="28"/>
          <w:szCs w:val="28"/>
        </w:rPr>
        <w:t>Обоснование целевых показателей развития системы коммунальной инфраструктуры</w:t>
      </w:r>
    </w:p>
    <w:p w:rsidR="00353662" w:rsidRPr="00502E33" w:rsidRDefault="00353662" w:rsidP="00A63BB8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E33">
        <w:rPr>
          <w:rFonts w:ascii="Times New Roman" w:eastAsia="Calibri" w:hAnsi="Times New Roman" w:cs="Times New Roman"/>
          <w:sz w:val="28"/>
          <w:szCs w:val="28"/>
        </w:rPr>
        <w:t>Необходимость целевых показателей Программы обусловлена также следующими причинами:</w:t>
      </w:r>
    </w:p>
    <w:p w:rsidR="00353662" w:rsidRPr="00502E33" w:rsidRDefault="00353662" w:rsidP="00A63BB8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E33">
        <w:rPr>
          <w:rFonts w:ascii="Times New Roman" w:eastAsia="Calibri" w:hAnsi="Times New Roman" w:cs="Times New Roman"/>
          <w:sz w:val="28"/>
          <w:szCs w:val="28"/>
        </w:rPr>
        <w:t>- социально-экономической остротой проблемы;</w:t>
      </w:r>
    </w:p>
    <w:p w:rsidR="00353662" w:rsidRPr="00502E33" w:rsidRDefault="00353662" w:rsidP="00502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E33">
        <w:rPr>
          <w:rFonts w:ascii="Times New Roman" w:eastAsia="Calibri" w:hAnsi="Times New Roman" w:cs="Times New Roman"/>
          <w:sz w:val="28"/>
          <w:szCs w:val="28"/>
        </w:rPr>
        <w:t>- межотраслевым и межведомственным характером проблемы;</w:t>
      </w:r>
    </w:p>
    <w:p w:rsidR="00353662" w:rsidRPr="00502E33" w:rsidRDefault="00353662" w:rsidP="00502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E33">
        <w:rPr>
          <w:rFonts w:ascii="Times New Roman" w:eastAsia="Calibri" w:hAnsi="Times New Roman" w:cs="Times New Roman"/>
          <w:sz w:val="28"/>
          <w:szCs w:val="28"/>
        </w:rPr>
        <w:t xml:space="preserve">- необходимостью привлечения к решению проблемы органов </w:t>
      </w:r>
      <w:r w:rsidRPr="00502E3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исполнительной власти области, района и сельского поселения. </w:t>
      </w:r>
    </w:p>
    <w:p w:rsidR="00353662" w:rsidRPr="00502E33" w:rsidRDefault="00353662" w:rsidP="00502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E33">
        <w:rPr>
          <w:rFonts w:ascii="Times New Roman" w:eastAsia="Calibri" w:hAnsi="Times New Roman" w:cs="Times New Roman"/>
          <w:sz w:val="28"/>
          <w:szCs w:val="28"/>
        </w:rPr>
        <w:t>Без областной и районной финансовой поддержки администрация сельского поселения в сложившихся условиях не в состоянии обеспечить полную надёжность работы коммунального комплекса.</w:t>
      </w:r>
    </w:p>
    <w:p w:rsidR="00353662" w:rsidRPr="00502E33" w:rsidRDefault="00353662" w:rsidP="00502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E33">
        <w:rPr>
          <w:rFonts w:ascii="Times New Roman" w:eastAsia="Calibri" w:hAnsi="Times New Roman" w:cs="Times New Roman"/>
          <w:sz w:val="28"/>
          <w:szCs w:val="28"/>
        </w:rPr>
        <w:t>Применение программно-целевого метода позволит осуществить:</w:t>
      </w:r>
    </w:p>
    <w:p w:rsidR="00353662" w:rsidRPr="00502E33" w:rsidRDefault="00353662" w:rsidP="00502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E33">
        <w:rPr>
          <w:rFonts w:ascii="Times New Roman" w:eastAsia="Calibri" w:hAnsi="Times New Roman" w:cs="Times New Roman"/>
          <w:sz w:val="28"/>
          <w:szCs w:val="28"/>
        </w:rPr>
        <w:t>- координацию деятельности органов исполнительной власти сельского поселения, района и области, а также предприятий, учреждений и организаций, расположенных на территории сельского поселения, в обеспечении надёжности и эффективности работы коммунального комплекса;</w:t>
      </w:r>
    </w:p>
    <w:p w:rsidR="00353662" w:rsidRPr="00502E33" w:rsidRDefault="00353662" w:rsidP="00502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E33">
        <w:rPr>
          <w:rFonts w:ascii="Times New Roman" w:eastAsia="Calibri" w:hAnsi="Times New Roman" w:cs="Times New Roman"/>
          <w:sz w:val="28"/>
          <w:szCs w:val="28"/>
        </w:rPr>
        <w:t>- реализацию комплекса мероприятий, в том числе профилактического характера, снижающих количество аварий на инженерных сетях и оборудовании.</w:t>
      </w:r>
    </w:p>
    <w:p w:rsidR="00A63BB8" w:rsidRDefault="00353662" w:rsidP="00A63BB8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E33">
        <w:rPr>
          <w:rFonts w:ascii="Times New Roman" w:eastAsia="Calibri" w:hAnsi="Times New Roman" w:cs="Times New Roman"/>
          <w:sz w:val="28"/>
          <w:szCs w:val="28"/>
        </w:rPr>
        <w:t>Программно-целевой метод является наиболее предпочтительным инструментом управления, поскольку позволяет существенно повысить эффективность деятельности органов исполнительной власти всех уровней в области обеспечения услугами ЖКХ.</w:t>
      </w:r>
    </w:p>
    <w:p w:rsidR="00A63BB8" w:rsidRDefault="00A63BB8" w:rsidP="00A63BB8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3662" w:rsidRPr="00502E33" w:rsidRDefault="00353662" w:rsidP="00A63BB8">
      <w:pPr>
        <w:widowControl w:val="0"/>
        <w:tabs>
          <w:tab w:val="left" w:pos="84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02E33">
        <w:rPr>
          <w:rFonts w:ascii="Times New Roman" w:eastAsia="Calibri" w:hAnsi="Times New Roman" w:cs="Times New Roman"/>
          <w:b/>
          <w:sz w:val="28"/>
          <w:szCs w:val="28"/>
        </w:rPr>
        <w:t>Обоснование использования в качестве источников финансирования инвестиционных проектов тарифов платы за подключение (технологическое присоединение) объектов капитального строительства к системам коммунальной инфраструктуры</w:t>
      </w:r>
    </w:p>
    <w:p w:rsidR="00353662" w:rsidRPr="00502E33" w:rsidRDefault="00353662" w:rsidP="00502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E33">
        <w:rPr>
          <w:rFonts w:ascii="Times New Roman" w:eastAsia="Calibri" w:hAnsi="Times New Roman" w:cs="Times New Roman"/>
          <w:sz w:val="28"/>
          <w:szCs w:val="28"/>
        </w:rPr>
        <w:t>В социально – экономическом развитии сельского поселения тарифная политика играет значительную роль. Регулирование тарифов с одной стороны направлено на безубыточную деятельность предприятий путем включения в тарифы затрат на производство услуг, с другой – обеспечение доступности услуг для потребителей, в частности, для населения с точки зрения их платежеспособности.</w:t>
      </w:r>
    </w:p>
    <w:p w:rsidR="00353662" w:rsidRPr="00502E33" w:rsidRDefault="00353662" w:rsidP="00502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E33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законодательством тарифы на электрическую и тепловую энергию, услуги систем водоснабжения и водоотведения, утилизация твердых коммунальных отходов подлежат государственному регулированию.»</w:t>
      </w:r>
    </w:p>
    <w:p w:rsidR="00A86013" w:rsidRPr="00502E33" w:rsidRDefault="00A86013" w:rsidP="00502E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6A83" w:rsidRPr="00502E33" w:rsidRDefault="001F3B67" w:rsidP="00502E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C543F" w:rsidRPr="00502E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B6A83" w:rsidRPr="00502E33">
        <w:rPr>
          <w:rFonts w:ascii="Times New Roman" w:hAnsi="Times New Roman" w:cs="Times New Roman"/>
          <w:sz w:val="28"/>
          <w:szCs w:val="28"/>
        </w:rPr>
        <w:t xml:space="preserve">Решение вступает в силу в </w:t>
      </w:r>
      <w:r w:rsidR="00A63BB8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="00FB6A83" w:rsidRPr="00502E33">
        <w:rPr>
          <w:rFonts w:ascii="Times New Roman" w:hAnsi="Times New Roman" w:cs="Times New Roman"/>
          <w:sz w:val="28"/>
          <w:szCs w:val="28"/>
        </w:rPr>
        <w:t>порядке.</w:t>
      </w:r>
    </w:p>
    <w:p w:rsidR="00450E88" w:rsidRPr="00502E33" w:rsidRDefault="00450E88" w:rsidP="00502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67" w:rsidRPr="00502E33" w:rsidRDefault="001F3B67" w:rsidP="00502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6A83" w:rsidRPr="00502E33" w:rsidRDefault="00FB6A83" w:rsidP="00502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8" w:rsidRPr="00502E33" w:rsidRDefault="00450E88" w:rsidP="00502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</w:t>
      </w:r>
      <w:r w:rsidR="004F59F8" w:rsidRPr="00502E3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02E33">
        <w:rPr>
          <w:rFonts w:ascii="Times New Roman" w:hAnsi="Times New Roman" w:cs="Times New Roman"/>
          <w:sz w:val="28"/>
          <w:szCs w:val="28"/>
        </w:rPr>
        <w:t xml:space="preserve">                                     И.А. Баннов</w:t>
      </w:r>
    </w:p>
    <w:p w:rsidR="004F59F8" w:rsidRPr="00502E33" w:rsidRDefault="004F59F8" w:rsidP="00502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9F8" w:rsidRPr="00502E33" w:rsidRDefault="004F59F8" w:rsidP="00502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E33">
        <w:rPr>
          <w:rFonts w:ascii="Times New Roman" w:hAnsi="Times New Roman" w:cs="Times New Roman"/>
          <w:sz w:val="28"/>
          <w:szCs w:val="28"/>
        </w:rPr>
        <w:t>Председатель Совета Таврического района                                       Е.В. Лунина</w:t>
      </w:r>
    </w:p>
    <w:p w:rsidR="009C543F" w:rsidRPr="00502E33" w:rsidRDefault="009C543F" w:rsidP="00502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5D99" w:rsidRPr="00502E33" w:rsidRDefault="00105D99" w:rsidP="00502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DAF" w:rsidRPr="00502E33" w:rsidRDefault="00D43DAF" w:rsidP="00502E33">
      <w:pPr>
        <w:pStyle w:val="af2"/>
        <w:jc w:val="both"/>
        <w:rPr>
          <w:rFonts w:ascii="Times New Roman" w:hAnsi="Times New Roman"/>
          <w:sz w:val="28"/>
          <w:szCs w:val="28"/>
        </w:rPr>
      </w:pPr>
    </w:p>
    <w:p w:rsidR="0028428A" w:rsidRPr="00502E33" w:rsidRDefault="0028428A" w:rsidP="00502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28428A" w:rsidRPr="00502E33" w:rsidSect="006832E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535" w:rsidRDefault="00936535" w:rsidP="00FB7071">
      <w:pPr>
        <w:spacing w:after="0" w:line="240" w:lineRule="auto"/>
      </w:pPr>
      <w:r>
        <w:separator/>
      </w:r>
    </w:p>
  </w:endnote>
  <w:endnote w:type="continuationSeparator" w:id="0">
    <w:p w:rsidR="00936535" w:rsidRDefault="00936535" w:rsidP="00FB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535" w:rsidRDefault="00936535" w:rsidP="00FB7071">
      <w:pPr>
        <w:spacing w:after="0" w:line="240" w:lineRule="auto"/>
      </w:pPr>
      <w:r>
        <w:separator/>
      </w:r>
    </w:p>
  </w:footnote>
  <w:footnote w:type="continuationSeparator" w:id="0">
    <w:p w:rsidR="00936535" w:rsidRDefault="00936535" w:rsidP="00FB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7071" w:rsidRDefault="00FB70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03C9"/>
    <w:multiLevelType w:val="multilevel"/>
    <w:tmpl w:val="33A0DC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05BE6A5A"/>
    <w:multiLevelType w:val="hybridMultilevel"/>
    <w:tmpl w:val="A6CC88B0"/>
    <w:lvl w:ilvl="0" w:tplc="69EE566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B65369"/>
    <w:multiLevelType w:val="multilevel"/>
    <w:tmpl w:val="4C98B6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9D2F30"/>
    <w:multiLevelType w:val="multilevel"/>
    <w:tmpl w:val="142659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8018ED"/>
    <w:multiLevelType w:val="multilevel"/>
    <w:tmpl w:val="7A04652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bullet"/>
      <w:lvlText w:val="•"/>
      <w:lvlJc w:val="left"/>
      <w:rPr>
        <w:rFonts w:hint="default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0603D5"/>
    <w:multiLevelType w:val="multilevel"/>
    <w:tmpl w:val="7784A57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C17648"/>
    <w:multiLevelType w:val="multilevel"/>
    <w:tmpl w:val="40EE47A8"/>
    <w:lvl w:ilvl="0">
      <w:start w:val="1"/>
      <w:numFmt w:val="decimal"/>
      <w:lvlText w:val="%1."/>
      <w:lvlJc w:val="left"/>
      <w:rPr>
        <w:rFonts w:asciiTheme="minorHAnsi" w:eastAsia="Arial" w:hAnsiTheme="minorHAnsi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C46787"/>
    <w:multiLevelType w:val="multilevel"/>
    <w:tmpl w:val="E6BC6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E06E4E"/>
    <w:multiLevelType w:val="multilevel"/>
    <w:tmpl w:val="CFC42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6312A8"/>
    <w:multiLevelType w:val="hybridMultilevel"/>
    <w:tmpl w:val="6AE2DC6C"/>
    <w:lvl w:ilvl="0" w:tplc="704228B6">
      <w:numFmt w:val="bullet"/>
      <w:lvlText w:val="•"/>
      <w:lvlJc w:val="left"/>
      <w:pPr>
        <w:ind w:left="720" w:hanging="360"/>
      </w:pPr>
      <w:rPr>
        <w:rFonts w:hint="default"/>
        <w:sz w:val="20"/>
        <w:szCs w:val="2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74C6C"/>
    <w:multiLevelType w:val="hybridMultilevel"/>
    <w:tmpl w:val="62C8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21842"/>
    <w:multiLevelType w:val="hybridMultilevel"/>
    <w:tmpl w:val="582AB850"/>
    <w:lvl w:ilvl="0" w:tplc="28689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8144EDC"/>
    <w:multiLevelType w:val="hybridMultilevel"/>
    <w:tmpl w:val="DDA6A380"/>
    <w:lvl w:ilvl="0" w:tplc="EA0EA5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7727F0"/>
    <w:multiLevelType w:val="hybridMultilevel"/>
    <w:tmpl w:val="EBF48EC4"/>
    <w:lvl w:ilvl="0" w:tplc="606454B4">
      <w:numFmt w:val="bullet"/>
      <w:lvlText w:val="•"/>
      <w:lvlJc w:val="left"/>
      <w:pPr>
        <w:ind w:left="1260" w:hanging="360"/>
      </w:pPr>
      <w:rPr>
        <w:rFonts w:ascii="Times New Roman" w:hAnsi="Times New Roman" w:cs="Times New Roman" w:hint="default"/>
        <w:b/>
        <w:i w:val="0"/>
        <w:sz w:val="20"/>
        <w:szCs w:val="2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6D54128"/>
    <w:multiLevelType w:val="multilevel"/>
    <w:tmpl w:val="E46455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 w15:restartNumberingAfterBreak="0">
    <w:nsid w:val="6CD8582A"/>
    <w:multiLevelType w:val="multilevel"/>
    <w:tmpl w:val="10A62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4"/>
  </w:num>
  <w:num w:numId="3">
    <w:abstractNumId w:val="10"/>
  </w:num>
  <w:num w:numId="4">
    <w:abstractNumId w:val="12"/>
  </w:num>
  <w:num w:numId="5">
    <w:abstractNumId w:val="11"/>
  </w:num>
  <w:num w:numId="6">
    <w:abstractNumId w:val="5"/>
  </w:num>
  <w:num w:numId="7">
    <w:abstractNumId w:val="6"/>
  </w:num>
  <w:num w:numId="8">
    <w:abstractNumId w:val="4"/>
  </w:num>
  <w:num w:numId="9">
    <w:abstractNumId w:val="13"/>
  </w:num>
  <w:num w:numId="10">
    <w:abstractNumId w:val="9"/>
  </w:num>
  <w:num w:numId="11">
    <w:abstractNumId w:val="3"/>
  </w:num>
  <w:num w:numId="12">
    <w:abstractNumId w:val="2"/>
  </w:num>
  <w:num w:numId="13">
    <w:abstractNumId w:val="0"/>
  </w:num>
  <w:num w:numId="14">
    <w:abstractNumId w:val="1"/>
  </w:num>
  <w:num w:numId="15">
    <w:abstractNumId w:val="7"/>
  </w:num>
  <w:num w:numId="16">
    <w:abstractNumId w:val="8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1511"/>
    <w:rsid w:val="00011808"/>
    <w:rsid w:val="00021828"/>
    <w:rsid w:val="00054827"/>
    <w:rsid w:val="0006573D"/>
    <w:rsid w:val="00091837"/>
    <w:rsid w:val="000A6DF4"/>
    <w:rsid w:val="000B038A"/>
    <w:rsid w:val="000B791C"/>
    <w:rsid w:val="00105D99"/>
    <w:rsid w:val="00136A09"/>
    <w:rsid w:val="0014069F"/>
    <w:rsid w:val="00150317"/>
    <w:rsid w:val="00151EA2"/>
    <w:rsid w:val="00161FE3"/>
    <w:rsid w:val="001B7EC6"/>
    <w:rsid w:val="001D12DA"/>
    <w:rsid w:val="001D7FFB"/>
    <w:rsid w:val="001E5C6E"/>
    <w:rsid w:val="001E7622"/>
    <w:rsid w:val="001F2ED4"/>
    <w:rsid w:val="001F3B67"/>
    <w:rsid w:val="00205CA7"/>
    <w:rsid w:val="00220405"/>
    <w:rsid w:val="00250C44"/>
    <w:rsid w:val="00255390"/>
    <w:rsid w:val="00255833"/>
    <w:rsid w:val="00260DC6"/>
    <w:rsid w:val="0028428A"/>
    <w:rsid w:val="002C5942"/>
    <w:rsid w:val="002F77EA"/>
    <w:rsid w:val="00306FBC"/>
    <w:rsid w:val="003137DE"/>
    <w:rsid w:val="00315F52"/>
    <w:rsid w:val="00353662"/>
    <w:rsid w:val="00362118"/>
    <w:rsid w:val="003910F4"/>
    <w:rsid w:val="003A03B7"/>
    <w:rsid w:val="003D4094"/>
    <w:rsid w:val="003D5DFC"/>
    <w:rsid w:val="003F2717"/>
    <w:rsid w:val="00450E88"/>
    <w:rsid w:val="004B2D42"/>
    <w:rsid w:val="004B2EFF"/>
    <w:rsid w:val="004B6B94"/>
    <w:rsid w:val="004D6191"/>
    <w:rsid w:val="004E3C69"/>
    <w:rsid w:val="004F4415"/>
    <w:rsid w:val="004F59F8"/>
    <w:rsid w:val="005022DB"/>
    <w:rsid w:val="00502E33"/>
    <w:rsid w:val="00505CAD"/>
    <w:rsid w:val="00506247"/>
    <w:rsid w:val="00556EC9"/>
    <w:rsid w:val="00591A0C"/>
    <w:rsid w:val="005B1D5C"/>
    <w:rsid w:val="005D64F2"/>
    <w:rsid w:val="005E369D"/>
    <w:rsid w:val="005E569F"/>
    <w:rsid w:val="005F4692"/>
    <w:rsid w:val="00643132"/>
    <w:rsid w:val="006575EA"/>
    <w:rsid w:val="00666110"/>
    <w:rsid w:val="006832E1"/>
    <w:rsid w:val="00687B97"/>
    <w:rsid w:val="006A0F52"/>
    <w:rsid w:val="006C528F"/>
    <w:rsid w:val="006E000E"/>
    <w:rsid w:val="0073211D"/>
    <w:rsid w:val="007435B8"/>
    <w:rsid w:val="00744506"/>
    <w:rsid w:val="007843E1"/>
    <w:rsid w:val="00787B90"/>
    <w:rsid w:val="00787CFE"/>
    <w:rsid w:val="00794F67"/>
    <w:rsid w:val="007B51AF"/>
    <w:rsid w:val="007B62C3"/>
    <w:rsid w:val="007D215E"/>
    <w:rsid w:val="007D44F9"/>
    <w:rsid w:val="0080678F"/>
    <w:rsid w:val="00813652"/>
    <w:rsid w:val="00815296"/>
    <w:rsid w:val="008657DF"/>
    <w:rsid w:val="00867BBB"/>
    <w:rsid w:val="00886CB9"/>
    <w:rsid w:val="00891DCA"/>
    <w:rsid w:val="008F0D60"/>
    <w:rsid w:val="00915D3B"/>
    <w:rsid w:val="00924964"/>
    <w:rsid w:val="00936535"/>
    <w:rsid w:val="00946A94"/>
    <w:rsid w:val="0097305D"/>
    <w:rsid w:val="00992B32"/>
    <w:rsid w:val="009A02D9"/>
    <w:rsid w:val="009C1BC7"/>
    <w:rsid w:val="009C543F"/>
    <w:rsid w:val="009E5C3C"/>
    <w:rsid w:val="009E73A7"/>
    <w:rsid w:val="009F72A4"/>
    <w:rsid w:val="00A0648F"/>
    <w:rsid w:val="00A105F9"/>
    <w:rsid w:val="00A12634"/>
    <w:rsid w:val="00A20634"/>
    <w:rsid w:val="00A227DF"/>
    <w:rsid w:val="00A63BB8"/>
    <w:rsid w:val="00A85662"/>
    <w:rsid w:val="00A86013"/>
    <w:rsid w:val="00AB121A"/>
    <w:rsid w:val="00B17262"/>
    <w:rsid w:val="00B31DA8"/>
    <w:rsid w:val="00B90325"/>
    <w:rsid w:val="00BA73E1"/>
    <w:rsid w:val="00BB03A9"/>
    <w:rsid w:val="00BC5DED"/>
    <w:rsid w:val="00BF020B"/>
    <w:rsid w:val="00C045F9"/>
    <w:rsid w:val="00C2526E"/>
    <w:rsid w:val="00C354ED"/>
    <w:rsid w:val="00C4215F"/>
    <w:rsid w:val="00C536FA"/>
    <w:rsid w:val="00C91511"/>
    <w:rsid w:val="00CA73B1"/>
    <w:rsid w:val="00CC21CD"/>
    <w:rsid w:val="00D43DAF"/>
    <w:rsid w:val="00DB540E"/>
    <w:rsid w:val="00DC36E0"/>
    <w:rsid w:val="00DC4C32"/>
    <w:rsid w:val="00DD3A9F"/>
    <w:rsid w:val="00E15170"/>
    <w:rsid w:val="00EB04EC"/>
    <w:rsid w:val="00ED4D95"/>
    <w:rsid w:val="00EF0623"/>
    <w:rsid w:val="00EF6F8A"/>
    <w:rsid w:val="00F11663"/>
    <w:rsid w:val="00F4673E"/>
    <w:rsid w:val="00F54E4D"/>
    <w:rsid w:val="00F64C0B"/>
    <w:rsid w:val="00F76379"/>
    <w:rsid w:val="00F8088B"/>
    <w:rsid w:val="00FB6A83"/>
    <w:rsid w:val="00FB7071"/>
    <w:rsid w:val="00F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413248-D361-480E-8EFB-53523D603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32E1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6DF4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071"/>
  </w:style>
  <w:style w:type="paragraph" w:styleId="a9">
    <w:name w:val="footer"/>
    <w:basedOn w:val="a"/>
    <w:link w:val="aa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071"/>
  </w:style>
  <w:style w:type="character" w:styleId="ab">
    <w:name w:val="Hyperlink"/>
    <w:unhideWhenUsed/>
    <w:rsid w:val="00450E88"/>
    <w:rPr>
      <w:strike w:val="0"/>
      <w:dstrike w:val="0"/>
      <w:color w:val="0000FF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45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5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450E8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0A6DF4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2">
    <w:name w:val="Основной текст (2)_"/>
    <w:basedOn w:val="a0"/>
    <w:link w:val="21"/>
    <w:rsid w:val="000A6DF4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0A6DF4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20">
    <w:name w:val="Заголовок №2_"/>
    <w:basedOn w:val="a0"/>
    <w:link w:val="22"/>
    <w:rsid w:val="000A6DF4"/>
    <w:rPr>
      <w:rFonts w:ascii="Arial" w:eastAsia="Arial" w:hAnsi="Arial" w:cs="Arial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0A6DF4"/>
    <w:pPr>
      <w:widowControl w:val="0"/>
      <w:shd w:val="clear" w:color="auto" w:fill="FFFFFF"/>
      <w:spacing w:before="420" w:after="0" w:line="0" w:lineRule="atLeast"/>
      <w:jc w:val="both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22">
    <w:name w:val="Заголовок №2"/>
    <w:basedOn w:val="a"/>
    <w:link w:val="20"/>
    <w:rsid w:val="000A6DF4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Arial" w:eastAsia="Arial" w:hAnsi="Arial" w:cs="Arial"/>
      <w:b/>
      <w:bCs/>
    </w:rPr>
  </w:style>
  <w:style w:type="character" w:customStyle="1" w:styleId="af">
    <w:name w:val="Подпись к таблице_"/>
    <w:basedOn w:val="a0"/>
    <w:link w:val="af0"/>
    <w:rsid w:val="000A6DF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0A6DF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1"/>
      <w:szCs w:val="21"/>
    </w:rPr>
  </w:style>
  <w:style w:type="character" w:customStyle="1" w:styleId="7">
    <w:name w:val="Основной текст (7)_"/>
    <w:basedOn w:val="a0"/>
    <w:link w:val="70"/>
    <w:rsid w:val="000A6DF4"/>
    <w:rPr>
      <w:rFonts w:ascii="Arial" w:eastAsia="Arial" w:hAnsi="Arial" w:cs="Arial"/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A6DF4"/>
    <w:pPr>
      <w:widowControl w:val="0"/>
      <w:shd w:val="clear" w:color="auto" w:fill="FFFFFF"/>
      <w:spacing w:before="360" w:after="0" w:line="235" w:lineRule="exact"/>
    </w:pPr>
    <w:rPr>
      <w:rFonts w:ascii="Arial" w:eastAsia="Arial" w:hAnsi="Arial" w:cs="Arial"/>
      <w:b/>
      <w:bCs/>
    </w:rPr>
  </w:style>
  <w:style w:type="paragraph" w:styleId="af1">
    <w:name w:val="Normal (Web)"/>
    <w:basedOn w:val="a"/>
    <w:uiPriority w:val="99"/>
    <w:semiHidden/>
    <w:unhideWhenUsed/>
    <w:rsid w:val="000A6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qFormat/>
    <w:rsid w:val="000A6DF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Заголовок №21"/>
    <w:basedOn w:val="a"/>
    <w:rsid w:val="000A6DF4"/>
    <w:pPr>
      <w:widowControl w:val="0"/>
      <w:shd w:val="clear" w:color="auto" w:fill="FFFFFF"/>
      <w:spacing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paragraph" w:customStyle="1" w:styleId="21">
    <w:name w:val="Основной текст (2)1"/>
    <w:basedOn w:val="a"/>
    <w:link w:val="2"/>
    <w:rsid w:val="000A6DF4"/>
    <w:pPr>
      <w:widowControl w:val="0"/>
      <w:shd w:val="clear" w:color="auto" w:fill="FFFFFF"/>
      <w:spacing w:before="60" w:after="60" w:line="365" w:lineRule="exact"/>
      <w:ind w:hanging="420"/>
    </w:pPr>
    <w:rPr>
      <w:rFonts w:ascii="Arial" w:eastAsia="Arial" w:hAnsi="Arial" w:cs="Arial"/>
      <w:sz w:val="21"/>
      <w:szCs w:val="21"/>
    </w:rPr>
  </w:style>
  <w:style w:type="paragraph" w:customStyle="1" w:styleId="ConsPlusNormal">
    <w:name w:val="ConsPlusNormal"/>
    <w:rsid w:val="000A6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">
    <w:name w:val="Основной текст (10)_"/>
    <w:basedOn w:val="a0"/>
    <w:link w:val="101"/>
    <w:rsid w:val="000A6DF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02">
    <w:name w:val="Основной текст (10)"/>
    <w:basedOn w:val="100"/>
    <w:rsid w:val="000A6D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paragraph" w:customStyle="1" w:styleId="101">
    <w:name w:val="Основной текст (10)1"/>
    <w:basedOn w:val="a"/>
    <w:link w:val="100"/>
    <w:rsid w:val="000A6DF4"/>
    <w:pPr>
      <w:widowControl w:val="0"/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05pt">
    <w:name w:val="Основной текст (2) + 10;5 pt"/>
    <w:rsid w:val="000A6D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1">
    <w:name w:val="Основной текст (2) + 10;5 pt1"/>
    <w:basedOn w:val="2"/>
    <w:rsid w:val="000A6DF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Textbody">
    <w:name w:val="Text body"/>
    <w:basedOn w:val="a"/>
    <w:rsid w:val="000A6DF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220">
    <w:name w:val="Заголовок №2 (2)_"/>
    <w:basedOn w:val="a0"/>
    <w:link w:val="221"/>
    <w:rsid w:val="007D215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1">
    <w:name w:val="Заголовок №2 (2)1"/>
    <w:basedOn w:val="a"/>
    <w:link w:val="220"/>
    <w:rsid w:val="007D215E"/>
    <w:pPr>
      <w:widowControl w:val="0"/>
      <w:shd w:val="clear" w:color="auto" w:fill="FFFFFF"/>
      <w:spacing w:after="300" w:line="374" w:lineRule="exact"/>
      <w:ind w:hanging="160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headertext">
    <w:name w:val="headertext"/>
    <w:basedOn w:val="a"/>
    <w:rsid w:val="007D2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478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0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47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3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25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73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82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44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22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24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6C5FE-88C1-4DC2-8705-02307D6FA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9</Pages>
  <Words>3053</Words>
  <Characters>17408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ADM1r2</cp:lastModifiedBy>
  <cp:revision>9</cp:revision>
  <cp:lastPrinted>2025-06-06T05:26:00Z</cp:lastPrinted>
  <dcterms:created xsi:type="dcterms:W3CDTF">2025-05-19T04:16:00Z</dcterms:created>
  <dcterms:modified xsi:type="dcterms:W3CDTF">2025-06-06T09:07:00Z</dcterms:modified>
</cp:coreProperties>
</file>