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78FCD" w14:textId="692BA4F0" w:rsidR="00506247" w:rsidRPr="00353662" w:rsidRDefault="00506247" w:rsidP="005062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</w:t>
      </w:r>
    </w:p>
    <w:p w14:paraId="55F48B9B" w14:textId="7B89371E" w:rsidR="00506247" w:rsidRPr="00353662" w:rsidRDefault="00591A0C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ОМСКАЯ ОБЛАСТЬ</w:t>
      </w:r>
    </w:p>
    <w:p w14:paraId="219C94E0" w14:textId="77777777" w:rsidR="00506247" w:rsidRPr="00353662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F080781" w14:textId="77777777" w:rsidR="00506247" w:rsidRPr="00353662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Таврического района</w:t>
      </w:r>
    </w:p>
    <w:p w14:paraId="4214A732" w14:textId="77777777" w:rsidR="00506247" w:rsidRPr="00353662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D5F0002" w14:textId="77777777" w:rsidR="00506247" w:rsidRPr="00353662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14:paraId="30901436" w14:textId="270447D7" w:rsidR="00506247" w:rsidRPr="00353662" w:rsidRDefault="00561C9C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пятой</w:t>
      </w:r>
      <w:r w:rsidR="00506247"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сессии первого созыва </w:t>
      </w:r>
    </w:p>
    <w:p w14:paraId="22641A09" w14:textId="77777777" w:rsidR="00506247" w:rsidRPr="00353662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478A82" w14:textId="0DB9DBA0" w:rsidR="00506247" w:rsidRPr="00353662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61C9C">
        <w:rPr>
          <w:rFonts w:ascii="Times New Roman" w:eastAsia="Times New Roman" w:hAnsi="Times New Roman" w:cs="Times New Roman"/>
          <w:sz w:val="26"/>
          <w:szCs w:val="26"/>
          <w:lang w:eastAsia="ru-RU"/>
        </w:rPr>
        <w:t>16 июня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2025 года №                                                       р.</w:t>
      </w:r>
      <w:r w:rsidR="005D64F2"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>п. Таврическое</w:t>
      </w:r>
    </w:p>
    <w:p w14:paraId="7A1FF6A8" w14:textId="77777777" w:rsidR="00450E88" w:rsidRPr="00353662" w:rsidRDefault="00450E88" w:rsidP="00450E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7D98D76" w14:textId="77777777" w:rsidR="009C543F" w:rsidRPr="00353662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6"/>
          <w:szCs w:val="26"/>
        </w:rPr>
      </w:pPr>
    </w:p>
    <w:p w14:paraId="7F19AD5D" w14:textId="7FC8186A" w:rsidR="00591A0C" w:rsidRPr="00353662" w:rsidRDefault="00450E88" w:rsidP="0054080D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6"/>
          <w:szCs w:val="26"/>
        </w:rPr>
      </w:pPr>
      <w:bookmarkStart w:id="0" w:name="_Hlk197533989"/>
      <w:r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О</w:t>
      </w:r>
      <w:r w:rsidR="009C543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внесении изменений</w:t>
      </w:r>
      <w:r w:rsidR="009C543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в решение Совета </w:t>
      </w:r>
      <w:r w:rsidR="00D5560D">
        <w:rPr>
          <w:rFonts w:ascii="Times New Roman" w:hAnsi="Times New Roman" w:cs="Times New Roman"/>
          <w:b w:val="0"/>
          <w:kern w:val="28"/>
          <w:sz w:val="26"/>
          <w:szCs w:val="26"/>
        </w:rPr>
        <w:t>Сосновского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сельского поселения Таврического муниципального района от </w:t>
      </w:r>
      <w:r w:rsidR="003733C6">
        <w:rPr>
          <w:rFonts w:ascii="Times New Roman" w:hAnsi="Times New Roman" w:cs="Times New Roman"/>
          <w:b w:val="0"/>
          <w:kern w:val="28"/>
          <w:sz w:val="26"/>
          <w:szCs w:val="26"/>
        </w:rPr>
        <w:t>09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.0</w:t>
      </w:r>
      <w:r w:rsidR="003733C6">
        <w:rPr>
          <w:rFonts w:ascii="Times New Roman" w:hAnsi="Times New Roman" w:cs="Times New Roman"/>
          <w:b w:val="0"/>
          <w:kern w:val="28"/>
          <w:sz w:val="26"/>
          <w:szCs w:val="26"/>
        </w:rPr>
        <w:t>6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.202</w:t>
      </w:r>
      <w:r w:rsidR="003733C6">
        <w:rPr>
          <w:rFonts w:ascii="Times New Roman" w:hAnsi="Times New Roman" w:cs="Times New Roman"/>
          <w:b w:val="0"/>
          <w:kern w:val="28"/>
          <w:sz w:val="26"/>
          <w:szCs w:val="26"/>
        </w:rPr>
        <w:t>2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№ </w:t>
      </w:r>
      <w:r w:rsidR="003733C6">
        <w:rPr>
          <w:rFonts w:ascii="Times New Roman" w:hAnsi="Times New Roman" w:cs="Times New Roman"/>
          <w:b w:val="0"/>
          <w:kern w:val="28"/>
          <w:sz w:val="26"/>
          <w:szCs w:val="26"/>
        </w:rPr>
        <w:t>194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«Об утверждении «Комплексной программы развития систем коммунальной инфраструктуры </w:t>
      </w:r>
      <w:r w:rsidR="00D5560D">
        <w:rPr>
          <w:rFonts w:ascii="Times New Roman" w:hAnsi="Times New Roman" w:cs="Times New Roman"/>
          <w:b w:val="0"/>
          <w:kern w:val="28"/>
          <w:sz w:val="26"/>
          <w:szCs w:val="26"/>
        </w:rPr>
        <w:t>Сосновского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сельского поселения Таврического муниципального района Омской области (202</w:t>
      </w:r>
      <w:r w:rsidR="003733C6">
        <w:rPr>
          <w:rFonts w:ascii="Times New Roman" w:hAnsi="Times New Roman" w:cs="Times New Roman"/>
          <w:b w:val="0"/>
          <w:kern w:val="28"/>
          <w:sz w:val="26"/>
          <w:szCs w:val="26"/>
        </w:rPr>
        <w:t>2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-20</w:t>
      </w:r>
      <w:r w:rsidR="003733C6">
        <w:rPr>
          <w:rFonts w:ascii="Times New Roman" w:hAnsi="Times New Roman" w:cs="Times New Roman"/>
          <w:b w:val="0"/>
          <w:kern w:val="28"/>
          <w:sz w:val="26"/>
          <w:szCs w:val="26"/>
        </w:rPr>
        <w:t>30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года)»</w:t>
      </w:r>
    </w:p>
    <w:bookmarkEnd w:id="0"/>
    <w:p w14:paraId="322AB5C0" w14:textId="77777777" w:rsidR="009C543F" w:rsidRPr="00353662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6"/>
          <w:szCs w:val="26"/>
        </w:rPr>
      </w:pPr>
    </w:p>
    <w:p w14:paraId="25C8EC08" w14:textId="77777777" w:rsidR="00450E88" w:rsidRPr="00353662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66B6E0E" w14:textId="0C0BECC7" w:rsidR="0054080D" w:rsidRPr="0054080D" w:rsidRDefault="0054080D" w:rsidP="0054080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30 декабря 2004 г. № 210-ФЗ «Об основах регулирования тарифов организаций коммунального комплекса», Постановлением Правительства РФ от 14.06.2013 от № 502 «Об утверждении требований к программам комплексного развития систем коммунальной инфраструктуры поселений, городских округов», Уставом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Сосновского </w:t>
      </w:r>
      <w:r w:rsidRPr="0054080D">
        <w:rPr>
          <w:rFonts w:ascii="Times New Roman" w:eastAsia="Calibri" w:hAnsi="Times New Roman" w:cs="Times New Roman"/>
          <w:sz w:val="26"/>
          <w:szCs w:val="26"/>
        </w:rPr>
        <w:t xml:space="preserve">сельского поселения Таврического муниципального района Омской области, руководствуясь, Регламентом Совета Таврического района, Совет Таврического района </w:t>
      </w:r>
    </w:p>
    <w:p w14:paraId="5269D0A6" w14:textId="77777777" w:rsidR="0054080D" w:rsidRPr="0054080D" w:rsidRDefault="0054080D" w:rsidP="0054080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07647AC" w14:textId="77777777" w:rsidR="0054080D" w:rsidRPr="0054080D" w:rsidRDefault="0054080D" w:rsidP="005408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РЕШИЛ:</w:t>
      </w:r>
    </w:p>
    <w:p w14:paraId="1F2BDB84" w14:textId="70911823" w:rsidR="009C543F" w:rsidRPr="00353662" w:rsidRDefault="009C543F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FC21BC4" w14:textId="5240057E" w:rsidR="00FB6A83" w:rsidRPr="0054080D" w:rsidRDefault="009C543F" w:rsidP="0054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 xml:space="preserve">1. </w:t>
      </w:r>
      <w:r w:rsidR="00643132" w:rsidRPr="0054080D">
        <w:rPr>
          <w:rFonts w:ascii="Times New Roman" w:hAnsi="Times New Roman" w:cs="Times New Roman"/>
          <w:sz w:val="26"/>
          <w:szCs w:val="26"/>
          <w:lang w:bidi="ru-RU"/>
        </w:rPr>
        <w:t>Внести в</w:t>
      </w:r>
      <w:r w:rsidR="00353662" w:rsidRPr="0054080D">
        <w:rPr>
          <w:rFonts w:ascii="Times New Roman" w:hAnsi="Times New Roman" w:cs="Times New Roman"/>
          <w:sz w:val="26"/>
          <w:szCs w:val="26"/>
          <w:lang w:bidi="ru-RU"/>
        </w:rPr>
        <w:t xml:space="preserve"> Решение Совета </w:t>
      </w:r>
      <w:r w:rsidR="003733C6" w:rsidRPr="0054080D">
        <w:rPr>
          <w:rFonts w:ascii="Times New Roman" w:hAnsi="Times New Roman" w:cs="Times New Roman"/>
          <w:kern w:val="28"/>
          <w:sz w:val="26"/>
          <w:szCs w:val="26"/>
        </w:rPr>
        <w:t>Сосновского</w:t>
      </w:r>
      <w:r w:rsidR="00353662" w:rsidRPr="0054080D">
        <w:rPr>
          <w:rFonts w:ascii="Times New Roman" w:hAnsi="Times New Roman" w:cs="Times New Roman"/>
          <w:sz w:val="26"/>
          <w:szCs w:val="26"/>
          <w:lang w:bidi="ru-RU"/>
        </w:rPr>
        <w:t xml:space="preserve"> сельского поселения Таврического муниципального района от </w:t>
      </w:r>
      <w:r w:rsidR="003733C6" w:rsidRPr="0054080D">
        <w:rPr>
          <w:rFonts w:ascii="Times New Roman" w:hAnsi="Times New Roman" w:cs="Times New Roman"/>
          <w:sz w:val="26"/>
          <w:szCs w:val="26"/>
          <w:lang w:bidi="ru-RU"/>
        </w:rPr>
        <w:t>09</w:t>
      </w:r>
      <w:r w:rsidR="00353662" w:rsidRPr="0054080D">
        <w:rPr>
          <w:rFonts w:ascii="Times New Roman" w:hAnsi="Times New Roman" w:cs="Times New Roman"/>
          <w:sz w:val="26"/>
          <w:szCs w:val="26"/>
          <w:lang w:bidi="ru-RU"/>
        </w:rPr>
        <w:t>.0</w:t>
      </w:r>
      <w:r w:rsidR="003733C6" w:rsidRPr="0054080D">
        <w:rPr>
          <w:rFonts w:ascii="Times New Roman" w:hAnsi="Times New Roman" w:cs="Times New Roman"/>
          <w:sz w:val="26"/>
          <w:szCs w:val="26"/>
          <w:lang w:bidi="ru-RU"/>
        </w:rPr>
        <w:t>6</w:t>
      </w:r>
      <w:r w:rsidR="00353662" w:rsidRPr="0054080D">
        <w:rPr>
          <w:rFonts w:ascii="Times New Roman" w:hAnsi="Times New Roman" w:cs="Times New Roman"/>
          <w:sz w:val="26"/>
          <w:szCs w:val="26"/>
          <w:lang w:bidi="ru-RU"/>
        </w:rPr>
        <w:t>.202</w:t>
      </w:r>
      <w:r w:rsidR="003733C6" w:rsidRPr="0054080D">
        <w:rPr>
          <w:rFonts w:ascii="Times New Roman" w:hAnsi="Times New Roman" w:cs="Times New Roman"/>
          <w:sz w:val="26"/>
          <w:szCs w:val="26"/>
          <w:lang w:bidi="ru-RU"/>
        </w:rPr>
        <w:t>2</w:t>
      </w:r>
      <w:r w:rsidR="00353662" w:rsidRPr="0054080D">
        <w:rPr>
          <w:rFonts w:ascii="Times New Roman" w:hAnsi="Times New Roman" w:cs="Times New Roman"/>
          <w:sz w:val="26"/>
          <w:szCs w:val="26"/>
          <w:lang w:bidi="ru-RU"/>
        </w:rPr>
        <w:t xml:space="preserve"> №</w:t>
      </w:r>
      <w:r w:rsidR="003733C6" w:rsidRPr="0054080D">
        <w:rPr>
          <w:rFonts w:ascii="Times New Roman" w:hAnsi="Times New Roman" w:cs="Times New Roman"/>
          <w:sz w:val="26"/>
          <w:szCs w:val="26"/>
          <w:lang w:bidi="ru-RU"/>
        </w:rPr>
        <w:t xml:space="preserve"> 194</w:t>
      </w:r>
      <w:r w:rsidR="00353662" w:rsidRPr="0054080D">
        <w:rPr>
          <w:rFonts w:ascii="Times New Roman" w:hAnsi="Times New Roman" w:cs="Times New Roman"/>
          <w:sz w:val="26"/>
          <w:szCs w:val="26"/>
          <w:lang w:bidi="ru-RU"/>
        </w:rPr>
        <w:t xml:space="preserve"> «Об утверждении «Комплексной программы развития систем коммунальной инфраструктуры </w:t>
      </w:r>
      <w:r w:rsidR="003733C6" w:rsidRPr="0054080D">
        <w:rPr>
          <w:rFonts w:ascii="Times New Roman" w:hAnsi="Times New Roman" w:cs="Times New Roman"/>
          <w:kern w:val="28"/>
          <w:sz w:val="26"/>
          <w:szCs w:val="26"/>
        </w:rPr>
        <w:t>Сосновского</w:t>
      </w:r>
      <w:r w:rsidR="00353662" w:rsidRPr="0054080D">
        <w:rPr>
          <w:rFonts w:ascii="Times New Roman" w:hAnsi="Times New Roman" w:cs="Times New Roman"/>
          <w:sz w:val="26"/>
          <w:szCs w:val="26"/>
          <w:lang w:bidi="ru-RU"/>
        </w:rPr>
        <w:t xml:space="preserve"> сельского поселения Таврического муниципального района Омской области (202</w:t>
      </w:r>
      <w:r w:rsidR="003733C6" w:rsidRPr="0054080D">
        <w:rPr>
          <w:rFonts w:ascii="Times New Roman" w:hAnsi="Times New Roman" w:cs="Times New Roman"/>
          <w:sz w:val="26"/>
          <w:szCs w:val="26"/>
          <w:lang w:bidi="ru-RU"/>
        </w:rPr>
        <w:t>2</w:t>
      </w:r>
      <w:r w:rsidR="00353662" w:rsidRPr="0054080D">
        <w:rPr>
          <w:rFonts w:ascii="Times New Roman" w:hAnsi="Times New Roman" w:cs="Times New Roman"/>
          <w:sz w:val="26"/>
          <w:szCs w:val="26"/>
          <w:lang w:bidi="ru-RU"/>
        </w:rPr>
        <w:t>-20</w:t>
      </w:r>
      <w:r w:rsidR="003733C6" w:rsidRPr="0054080D">
        <w:rPr>
          <w:rFonts w:ascii="Times New Roman" w:hAnsi="Times New Roman" w:cs="Times New Roman"/>
          <w:sz w:val="26"/>
          <w:szCs w:val="26"/>
          <w:lang w:bidi="ru-RU"/>
        </w:rPr>
        <w:t>30</w:t>
      </w:r>
      <w:r w:rsidR="00353662" w:rsidRPr="0054080D">
        <w:rPr>
          <w:rFonts w:ascii="Times New Roman" w:hAnsi="Times New Roman" w:cs="Times New Roman"/>
          <w:sz w:val="26"/>
          <w:szCs w:val="26"/>
          <w:lang w:bidi="ru-RU"/>
        </w:rPr>
        <w:t xml:space="preserve"> года)»</w:t>
      </w:r>
      <w:r w:rsidR="00353662" w:rsidRPr="0054080D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</w:t>
      </w:r>
      <w:r w:rsidR="00643132" w:rsidRPr="0054080D">
        <w:rPr>
          <w:rFonts w:ascii="Times New Roman" w:hAnsi="Times New Roman" w:cs="Times New Roman"/>
          <w:sz w:val="26"/>
          <w:szCs w:val="26"/>
          <w:lang w:bidi="ru-RU"/>
        </w:rPr>
        <w:t>следующие изменения</w:t>
      </w:r>
      <w:r w:rsidR="00353662" w:rsidRPr="0054080D">
        <w:rPr>
          <w:rFonts w:ascii="Times New Roman" w:hAnsi="Times New Roman" w:cs="Times New Roman"/>
          <w:sz w:val="26"/>
          <w:szCs w:val="26"/>
          <w:lang w:bidi="ru-RU"/>
        </w:rPr>
        <w:t xml:space="preserve"> и дополнения:</w:t>
      </w:r>
    </w:p>
    <w:p w14:paraId="6BB17DEA" w14:textId="2A76B8FE" w:rsidR="00643132" w:rsidRPr="0054080D" w:rsidRDefault="00643132" w:rsidP="0054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1)</w:t>
      </w:r>
      <w:r w:rsidR="0028428A" w:rsidRPr="005408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428A" w:rsidRPr="0054080D">
        <w:rPr>
          <w:rFonts w:ascii="Times New Roman" w:hAnsi="Times New Roman" w:cs="Times New Roman"/>
          <w:sz w:val="26"/>
          <w:szCs w:val="26"/>
        </w:rPr>
        <w:t xml:space="preserve">Комплексную программу развития систем коммунальной инфраструктуры </w:t>
      </w:r>
      <w:r w:rsidR="003733C6" w:rsidRPr="0054080D">
        <w:rPr>
          <w:rFonts w:ascii="Times New Roman" w:hAnsi="Times New Roman" w:cs="Times New Roman"/>
          <w:kern w:val="28"/>
          <w:sz w:val="26"/>
          <w:szCs w:val="26"/>
        </w:rPr>
        <w:t>Сосновского</w:t>
      </w:r>
      <w:r w:rsidR="0028428A" w:rsidRPr="0054080D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 (2021-2025 годы)»</w:t>
      </w:r>
      <w:r w:rsidR="00353662" w:rsidRPr="0054080D">
        <w:rPr>
          <w:rFonts w:ascii="Times New Roman" w:hAnsi="Times New Roman" w:cs="Times New Roman"/>
          <w:sz w:val="26"/>
          <w:szCs w:val="26"/>
        </w:rPr>
        <w:t xml:space="preserve"> (далее- Программа)</w:t>
      </w:r>
      <w:r w:rsidR="0028428A" w:rsidRPr="0054080D">
        <w:rPr>
          <w:rFonts w:ascii="Times New Roman" w:hAnsi="Times New Roman" w:cs="Times New Roman"/>
          <w:sz w:val="26"/>
          <w:szCs w:val="26"/>
        </w:rPr>
        <w:t xml:space="preserve"> дополнить </w:t>
      </w:r>
      <w:r w:rsidR="00353662" w:rsidRPr="0054080D">
        <w:rPr>
          <w:rFonts w:ascii="Times New Roman" w:hAnsi="Times New Roman" w:cs="Times New Roman"/>
          <w:sz w:val="26"/>
          <w:szCs w:val="26"/>
        </w:rPr>
        <w:t>разделом 9 следующего содержания:</w:t>
      </w:r>
    </w:p>
    <w:p w14:paraId="0D303BB5" w14:textId="7073AF36" w:rsidR="00353662" w:rsidRPr="0054080D" w:rsidRDefault="00353662" w:rsidP="0054080D">
      <w:pPr>
        <w:pStyle w:val="10"/>
        <w:shd w:val="clear" w:color="auto" w:fill="auto"/>
        <w:tabs>
          <w:tab w:val="left" w:pos="2408"/>
        </w:tabs>
        <w:spacing w:before="0" w:line="240" w:lineRule="auto"/>
        <w:ind w:firstLine="709"/>
        <w:rPr>
          <w:rFonts w:ascii="Times New Roman" w:hAnsi="Times New Roman" w:cs="Times New Roman"/>
          <w:caps/>
        </w:rPr>
      </w:pPr>
      <w:r w:rsidRPr="0054080D">
        <w:rPr>
          <w:rFonts w:ascii="Times New Roman" w:hAnsi="Times New Roman" w:cs="Times New Roman"/>
          <w:caps/>
        </w:rPr>
        <w:t>«9. Перечень мероприятий и целевых показателей</w:t>
      </w:r>
    </w:p>
    <w:p w14:paraId="0E6F48FA" w14:textId="77777777" w:rsidR="00353662" w:rsidRPr="0054080D" w:rsidRDefault="00353662" w:rsidP="0054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Перечень мероприятий определен на основании:</w:t>
      </w:r>
    </w:p>
    <w:p w14:paraId="5E4F5777" w14:textId="3906963C" w:rsidR="00353662" w:rsidRPr="0054080D" w:rsidRDefault="00353662" w:rsidP="0054080D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 xml:space="preserve">Генерального плана муниципального образования </w:t>
      </w:r>
      <w:r w:rsidR="003733C6" w:rsidRPr="0054080D">
        <w:rPr>
          <w:rFonts w:ascii="Times New Roman" w:hAnsi="Times New Roman" w:cs="Times New Roman"/>
          <w:kern w:val="28"/>
          <w:sz w:val="26"/>
          <w:szCs w:val="26"/>
        </w:rPr>
        <w:t>Сосновского</w:t>
      </w:r>
      <w:r w:rsidR="003733C6" w:rsidRPr="0054080D">
        <w:rPr>
          <w:rFonts w:ascii="Times New Roman" w:hAnsi="Times New Roman" w:cs="Times New Roman"/>
          <w:sz w:val="26"/>
          <w:szCs w:val="26"/>
        </w:rPr>
        <w:t xml:space="preserve"> </w:t>
      </w:r>
      <w:r w:rsidRPr="0054080D">
        <w:rPr>
          <w:rFonts w:ascii="Times New Roman" w:hAnsi="Times New Roman" w:cs="Times New Roman"/>
          <w:sz w:val="26"/>
          <w:szCs w:val="26"/>
        </w:rPr>
        <w:t>сельского поселения Таврического муниципального района Омской области;</w:t>
      </w:r>
    </w:p>
    <w:p w14:paraId="24DB565C" w14:textId="3CB74216" w:rsidR="00353662" w:rsidRPr="0054080D" w:rsidRDefault="00353662" w:rsidP="0054080D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 xml:space="preserve">Схемы водоснабжения и водоотведения муниципального образования </w:t>
      </w:r>
      <w:r w:rsidR="003733C6" w:rsidRPr="0054080D">
        <w:rPr>
          <w:rFonts w:ascii="Times New Roman" w:hAnsi="Times New Roman" w:cs="Times New Roman"/>
          <w:kern w:val="28"/>
          <w:sz w:val="26"/>
          <w:szCs w:val="26"/>
        </w:rPr>
        <w:t>Сосновского</w:t>
      </w:r>
      <w:r w:rsidRPr="0054080D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</w:t>
      </w:r>
    </w:p>
    <w:p w14:paraId="0D8CD101" w14:textId="395E8080" w:rsidR="00353662" w:rsidRPr="0054080D" w:rsidRDefault="00353662" w:rsidP="0054080D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 xml:space="preserve">Схемы теплоснабжения муниципального образования </w:t>
      </w:r>
      <w:r w:rsidR="003733C6" w:rsidRPr="0054080D">
        <w:rPr>
          <w:rFonts w:ascii="Times New Roman" w:hAnsi="Times New Roman" w:cs="Times New Roman"/>
          <w:kern w:val="28"/>
          <w:sz w:val="26"/>
          <w:szCs w:val="26"/>
        </w:rPr>
        <w:t>Сосновского</w:t>
      </w:r>
      <w:r w:rsidR="003733C6" w:rsidRPr="0054080D">
        <w:rPr>
          <w:rFonts w:ascii="Times New Roman" w:hAnsi="Times New Roman" w:cs="Times New Roman"/>
          <w:sz w:val="26"/>
          <w:szCs w:val="26"/>
        </w:rPr>
        <w:t xml:space="preserve"> </w:t>
      </w:r>
      <w:r w:rsidRPr="0054080D">
        <w:rPr>
          <w:rFonts w:ascii="Times New Roman" w:hAnsi="Times New Roman" w:cs="Times New Roman"/>
          <w:sz w:val="26"/>
          <w:szCs w:val="26"/>
        </w:rPr>
        <w:t>сельского поселения Таврического муниципального района Омской области</w:t>
      </w:r>
    </w:p>
    <w:p w14:paraId="6E3AD513" w14:textId="77777777" w:rsidR="00353662" w:rsidRPr="0054080D" w:rsidRDefault="00353662" w:rsidP="0054080D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lastRenderedPageBreak/>
        <w:t xml:space="preserve">Территориальной схемы обращения с отходами производства и потребления в Омской области </w:t>
      </w:r>
    </w:p>
    <w:p w14:paraId="620D1F34" w14:textId="054C128B" w:rsidR="00353662" w:rsidRPr="0054080D" w:rsidRDefault="00353662" w:rsidP="0054080D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 xml:space="preserve"> Реестра мест (площадок) накопления ТКО на территории </w:t>
      </w:r>
      <w:r w:rsidR="003733C6" w:rsidRPr="0054080D">
        <w:rPr>
          <w:rFonts w:ascii="Times New Roman" w:hAnsi="Times New Roman" w:cs="Times New Roman"/>
          <w:kern w:val="28"/>
          <w:sz w:val="26"/>
          <w:szCs w:val="26"/>
        </w:rPr>
        <w:t>Сосновского</w:t>
      </w:r>
      <w:r w:rsidRPr="0054080D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14:paraId="2C72FDE9" w14:textId="4DC426AB" w:rsidR="00353662" w:rsidRPr="0054080D" w:rsidRDefault="00353662" w:rsidP="0054080D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Схемы и программы в области газоснабжения, утилизации, обезвреживания и захоронения твердых коммунальных отходов на территории муниципального образования отсутствуют.»</w:t>
      </w:r>
    </w:p>
    <w:p w14:paraId="6D017D5C" w14:textId="5D0C1B24" w:rsidR="00353662" w:rsidRPr="0054080D" w:rsidRDefault="00353662" w:rsidP="0054080D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2)  Программу дополнить разделом 9.1 следующего содержания:</w:t>
      </w:r>
    </w:p>
    <w:p w14:paraId="30BAA964" w14:textId="5EED722A" w:rsidR="00353662" w:rsidRPr="0054080D" w:rsidRDefault="00353662" w:rsidP="0054080D">
      <w:pPr>
        <w:pStyle w:val="af2"/>
        <w:ind w:firstLine="709"/>
        <w:rPr>
          <w:rFonts w:ascii="Times New Roman" w:hAnsi="Times New Roman"/>
          <w:b/>
          <w:sz w:val="26"/>
          <w:szCs w:val="26"/>
        </w:rPr>
      </w:pPr>
      <w:r w:rsidRPr="0054080D">
        <w:rPr>
          <w:rFonts w:ascii="Times New Roman" w:hAnsi="Times New Roman"/>
          <w:b/>
          <w:sz w:val="26"/>
          <w:szCs w:val="26"/>
        </w:rPr>
        <w:t>«9.1 Показатели перспективной обеспеченности и потребности застройки поселения на основании выданных разрешений на строительство объектов капитального строительства, технических условий на подключение (технологическое присоединение) объектов капитального строительства к системам коммунальной инфраструктуры, планируемых сроков реализации застройки в соответствии с генеральным планом поселения</w:t>
      </w:r>
    </w:p>
    <w:p w14:paraId="04014164" w14:textId="4665664D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В настоящее время деятельность коммунального комплекса сельского поселения характеризуется неравномерным развитием систем коммунальной инфраструктуры поселения, низким качеством предоставления коммунальных услуг, неэффективным использованием природных ресурсов.</w:t>
      </w:r>
    </w:p>
    <w:p w14:paraId="3F36478F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Основной причиной возникновения проблем является - высокий процент изношенности коммунальной инфраструктуры.</w:t>
      </w:r>
    </w:p>
    <w:p w14:paraId="20641590" w14:textId="3B12714A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Следствием износа объектов ЖКХ является качество предоставляемых коммунальных услуг, не соответствующее запросам потребителей.</w:t>
      </w:r>
    </w:p>
    <w:p w14:paraId="4CDEDDB5" w14:textId="4D90EB24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сельского поселения.»</w:t>
      </w:r>
    </w:p>
    <w:p w14:paraId="4847146B" w14:textId="2D94330C" w:rsidR="00353662" w:rsidRPr="0054080D" w:rsidRDefault="00353662" w:rsidP="0054080D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3)  Программу дополнить разделом 9.2 следующего содержания:</w:t>
      </w:r>
    </w:p>
    <w:p w14:paraId="79160C43" w14:textId="2DCD903A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4080D">
        <w:rPr>
          <w:rFonts w:ascii="Times New Roman" w:hAnsi="Times New Roman"/>
          <w:b/>
          <w:sz w:val="26"/>
          <w:szCs w:val="26"/>
        </w:rPr>
        <w:t>«9.2. Показатели надежности функционирования каждой системы коммунальной инфраструктуры, перспективы их развития, а также показатели качества коммунальных ресурсов</w:t>
      </w:r>
    </w:p>
    <w:p w14:paraId="5DE15D8D" w14:textId="4B9993F4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Надежность работы объектов коммунальной инфраструктуры характеризуется обратной величиной - интенсивностью отказов (количеством аварий и повреждений на единицу масштаба объекта, например, на 1 км инженерных сетей); износом коммунальных сетей, протяженностью сетей, нуждающихся в замене; долей ежегодно заменяемых сетей; уровнем потерь и неучтенных расходов.</w:t>
      </w:r>
    </w:p>
    <w:p w14:paraId="29CEC3C3" w14:textId="5DCDC33E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К показателям надежности, качества, энергетической эффективности объектов коммунального хозяйства относятся:</w:t>
      </w:r>
    </w:p>
    <w:p w14:paraId="7C38EC00" w14:textId="39C805EE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а) показатели качества коммунальных ресурсов;</w:t>
      </w:r>
    </w:p>
    <w:p w14:paraId="2EC2A5E0" w14:textId="49983E39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б) показатели надежности и бесперебойности снабжения населения ресурсами;</w:t>
      </w:r>
    </w:p>
    <w:p w14:paraId="7C624F2C" w14:textId="7097E479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в) показатели эффективности использования ресурсов, в том числе уровень потерь энергоресурсов;</w:t>
      </w:r>
    </w:p>
    <w:p w14:paraId="62845227" w14:textId="0E24F903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г) использование современных систем проводящего оборудования исключающих потери энергоресурсов;</w:t>
      </w:r>
    </w:p>
    <w:p w14:paraId="09509616" w14:textId="3B718FBA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д) полное обеспечение энергоресурсами, энергетическая безопасность поселения.</w:t>
      </w:r>
    </w:p>
    <w:p w14:paraId="5C17FFC9" w14:textId="77777777" w:rsidR="00353662" w:rsidRPr="0054080D" w:rsidRDefault="00353662" w:rsidP="0054080D">
      <w:pPr>
        <w:pStyle w:val="af2"/>
        <w:jc w:val="both"/>
        <w:rPr>
          <w:rFonts w:ascii="Times New Roman" w:hAnsi="Times New Roman"/>
          <w:sz w:val="26"/>
          <w:szCs w:val="26"/>
        </w:rPr>
      </w:pPr>
    </w:p>
    <w:p w14:paraId="54ED08E0" w14:textId="702A151E" w:rsidR="00353662" w:rsidRPr="0054080D" w:rsidRDefault="00353662" w:rsidP="0054080D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4)  Программу дополнить разделом 9.3 следующего содержания:</w:t>
      </w:r>
    </w:p>
    <w:p w14:paraId="247A6D37" w14:textId="0EA3AFC9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lastRenderedPageBreak/>
        <w:t>«9.3. Мероприятия, направленные на качественное и бесперебойное обеспечение электро-, газо-, водоснабжения и водоотведения новых объектов капитального строительства</w:t>
      </w:r>
    </w:p>
    <w:p w14:paraId="07BCA9C8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BCA061D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Системы водоснабжения и водоотведения:</w:t>
      </w:r>
    </w:p>
    <w:p w14:paraId="40598A09" w14:textId="389B63FF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Постоянное улучшение качества предоставления услуг водоснабжения потребителям (абонентам);</w:t>
      </w:r>
    </w:p>
    <w:p w14:paraId="46114CB7" w14:textId="3C580D65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Удовлетворение потребности в обеспечении услугой водоснабжения всех существующих потребителей;</w:t>
      </w:r>
    </w:p>
    <w:p w14:paraId="20B8F355" w14:textId="1906BAC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Удовлетворение потребности в обеспечении услугой водоснабжения новых объектов капитального строительства;</w:t>
      </w:r>
    </w:p>
    <w:p w14:paraId="725BB81A" w14:textId="32382B0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14:paraId="43B2AE70" w14:textId="000AA744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" w:name="_GoBack"/>
      <w:bookmarkEnd w:id="1"/>
      <w:r w:rsidRPr="0054080D">
        <w:rPr>
          <w:rFonts w:ascii="Times New Roman" w:hAnsi="Times New Roman"/>
          <w:sz w:val="26"/>
          <w:szCs w:val="26"/>
        </w:rPr>
        <w:t>Создание системы управления водоснабжением,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водоснабжения, а также обеспечения энергоэффективности функционирования системы;</w:t>
      </w:r>
    </w:p>
    <w:p w14:paraId="38DAD53B" w14:textId="33BF8FEE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Строительство сетей и сооружений для водоснабжения на осваиваемых и преобразуемых территорий, с целью обеспечения доступности услуг водоснабжения для всех жителей.</w:t>
      </w:r>
    </w:p>
    <w:p w14:paraId="3E330A68" w14:textId="5701681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 xml:space="preserve">На расчетный период строительство канализационных очистных сооружений на территории </w:t>
      </w:r>
      <w:r w:rsidR="003733C6" w:rsidRPr="0054080D">
        <w:rPr>
          <w:rFonts w:ascii="Times New Roman" w:hAnsi="Times New Roman"/>
          <w:kern w:val="28"/>
          <w:sz w:val="26"/>
          <w:szCs w:val="26"/>
        </w:rPr>
        <w:t>Сосновского</w:t>
      </w:r>
      <w:r w:rsidRPr="0054080D">
        <w:rPr>
          <w:rFonts w:ascii="Times New Roman" w:hAnsi="Times New Roman"/>
          <w:sz w:val="26"/>
          <w:szCs w:val="26"/>
        </w:rPr>
        <w:t xml:space="preserve"> сельского поселения не планируется.</w:t>
      </w:r>
    </w:p>
    <w:p w14:paraId="472306AE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5C42551" w14:textId="6C031E88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Система газоснабжения:</w:t>
      </w:r>
    </w:p>
    <w:p w14:paraId="70D861AD" w14:textId="4EB741FD" w:rsidR="00353662" w:rsidRPr="0054080D" w:rsidRDefault="00353662" w:rsidP="0054080D">
      <w:pPr>
        <w:pStyle w:val="af2"/>
        <w:ind w:firstLine="709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Планируется прокладка газопровода с учётом вновь проектируемых зданий и сооружений.</w:t>
      </w:r>
    </w:p>
    <w:p w14:paraId="38280E1A" w14:textId="77777777" w:rsidR="00353662" w:rsidRPr="0054080D" w:rsidRDefault="00353662" w:rsidP="0054080D">
      <w:pPr>
        <w:pStyle w:val="af2"/>
        <w:ind w:firstLine="709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Прохождение сетей газоснабжения и объёмы потребления газа будут уточняться на стадии проектирования.</w:t>
      </w:r>
    </w:p>
    <w:p w14:paraId="73B1D6C8" w14:textId="676B670B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Качественное и бесперебойное предоставление ресурсов характеризуется:</w:t>
      </w:r>
    </w:p>
    <w:p w14:paraId="0889A09C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-доступностью коммунальных услуг для населения;</w:t>
      </w:r>
    </w:p>
    <w:p w14:paraId="22E32E28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-спросом на коммунальные ресурсы и перспективные нагрузки;</w:t>
      </w:r>
    </w:p>
    <w:p w14:paraId="006E71D4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-степенью охвата потребителей приборами учета;</w:t>
      </w:r>
    </w:p>
    <w:p w14:paraId="28117575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-надежностью поставки ресурсов;</w:t>
      </w:r>
    </w:p>
    <w:p w14:paraId="40D3E01F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-эффективностью производства и транспортировки ресурсов;</w:t>
      </w:r>
    </w:p>
    <w:p w14:paraId="1B49E9B5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-воздействием на окружающую среду.</w:t>
      </w:r>
    </w:p>
    <w:p w14:paraId="7D9777DA" w14:textId="6D82F6C2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44157A7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6DDE1C1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Система электроснабжения:</w:t>
      </w:r>
    </w:p>
    <w:p w14:paraId="792A70D1" w14:textId="1E5CEC90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Оснащение потребителей жилищно-коммунального хозяйства электронными приборами учета расхода электроэнергии.</w:t>
      </w:r>
    </w:p>
    <w:p w14:paraId="6C36FB9B" w14:textId="6DEC0270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Внедрение современного электроосветительного оборудования, обеспечивающего экономию электрической энергии.</w:t>
      </w:r>
    </w:p>
    <w:p w14:paraId="145F68EA" w14:textId="12267063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Улучшение состояния существующей системы коммунальной инфраструктуры.</w:t>
      </w:r>
    </w:p>
    <w:p w14:paraId="2B48995F" w14:textId="67B23671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lastRenderedPageBreak/>
        <w:t>Перспективное строительство, направленное на улучшение жилищных условий граждан, требующее подключение вновь вводимых зданий и сооружений к системе централизованного электроснабжения.</w:t>
      </w:r>
    </w:p>
    <w:p w14:paraId="1B30AC7A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5558B6E" w14:textId="3ADF7AE5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Система сбора и утилизации твердых коммунальных отходов:</w:t>
      </w:r>
    </w:p>
    <w:p w14:paraId="2DD2BCE6" w14:textId="2A7A87F9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Ликвидация несанкционированных свалок мусора.</w:t>
      </w:r>
    </w:p>
    <w:p w14:paraId="08A59767" w14:textId="39BF1AB2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Обеспечение охраны от загрязнения окружающей среды – почвы, поверхностных и подземных вод и атмосферы.</w:t>
      </w:r>
    </w:p>
    <w:p w14:paraId="53AE07B5" w14:textId="73700430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Обеспечение полной санитарно-эпидемиологической безопасности населения.</w:t>
      </w:r>
    </w:p>
    <w:p w14:paraId="566A9AEC" w14:textId="2B5DAA5D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Разработка нормативных документов.</w:t>
      </w:r>
    </w:p>
    <w:p w14:paraId="52C6265A" w14:textId="435D6E41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Создание системы экологического воспитания, образования и информирования населения сельского поселения по вопросам обращения с коммунальными отходами.»</w:t>
      </w:r>
    </w:p>
    <w:p w14:paraId="4E6C18A2" w14:textId="258E9EB5" w:rsidR="00353662" w:rsidRPr="0054080D" w:rsidRDefault="00353662" w:rsidP="0054080D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5)  Программу дополнить разделом 9.4 следующего содержания:</w:t>
      </w:r>
    </w:p>
    <w:p w14:paraId="7DF5EEFD" w14:textId="101F36FE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«</w:t>
      </w:r>
      <w:r w:rsidRPr="0054080D">
        <w:rPr>
          <w:rFonts w:ascii="Times New Roman" w:hAnsi="Times New Roman"/>
          <w:b/>
          <w:sz w:val="26"/>
          <w:szCs w:val="26"/>
        </w:rPr>
        <w:t>9.4 Мероприятия по улучшению качества услуг организаций, эксплуатирующих объекты, используемые для утилизации, обезвреживания и захоронения твердых бытовых отходов, в целях обеспечения потребности новых объектов капитального строительства в этих услугах</w:t>
      </w:r>
    </w:p>
    <w:p w14:paraId="5EDE6AC0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5B237EC" w14:textId="725B7D7D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 xml:space="preserve">Сбор и удаление коммунальных отходов в </w:t>
      </w:r>
      <w:r w:rsidR="003733C6" w:rsidRPr="0054080D">
        <w:rPr>
          <w:rFonts w:ascii="Times New Roman" w:hAnsi="Times New Roman"/>
          <w:kern w:val="28"/>
          <w:sz w:val="26"/>
          <w:szCs w:val="26"/>
        </w:rPr>
        <w:t>Сосновском</w:t>
      </w:r>
      <w:r w:rsidRPr="0054080D">
        <w:rPr>
          <w:rFonts w:ascii="Times New Roman" w:hAnsi="Times New Roman"/>
          <w:sz w:val="26"/>
          <w:szCs w:val="26"/>
        </w:rPr>
        <w:t xml:space="preserve"> сельском поселении осуществляется по планово-регулярной системе в сроки, предусмотренные санитарными правилами по утвержденным графикам. Удаление коммунальных отходов по планово</w:t>
      </w:r>
      <w:r w:rsidR="003733C6" w:rsidRPr="0054080D">
        <w:rPr>
          <w:rFonts w:ascii="Times New Roman" w:hAnsi="Times New Roman"/>
          <w:sz w:val="26"/>
          <w:szCs w:val="26"/>
        </w:rPr>
        <w:t>-</w:t>
      </w:r>
      <w:r w:rsidRPr="0054080D">
        <w:rPr>
          <w:rFonts w:ascii="Times New Roman" w:hAnsi="Times New Roman"/>
          <w:sz w:val="26"/>
          <w:szCs w:val="26"/>
        </w:rPr>
        <w:t>регулярной системе осуществляется коммунальными предприятиями по уборке на договорных началах. Объемы работ по удалению коммунальных отходов устанавливается на основании фактических объемов образования отходов.</w:t>
      </w:r>
    </w:p>
    <w:p w14:paraId="711808FC" w14:textId="3AEA285C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Планово-регулярная система включает в себя:</w:t>
      </w:r>
    </w:p>
    <w:p w14:paraId="421DAADA" w14:textId="441B2651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1. Организацию сбора и временного хранения коммунальных отходов в местах их образования;</w:t>
      </w:r>
    </w:p>
    <w:p w14:paraId="0730380D" w14:textId="6099C38C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2. Удаление коммунальных отходов с территорий домовладений и организаций;</w:t>
      </w:r>
    </w:p>
    <w:p w14:paraId="5FE30FCE" w14:textId="05EFAEB3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3. Осуществление обезвреживания и утилизации коммунальных отходов</w:t>
      </w:r>
    </w:p>
    <w:p w14:paraId="24E23DCF" w14:textId="7A5A645E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 xml:space="preserve">Согласно территориальной схеме по обращению с ТБО, на 2025 год запланировано строительство межмуниципального центра по обращению с отходами </w:t>
      </w:r>
      <w:r w:rsidR="003733C6" w:rsidRPr="0054080D">
        <w:rPr>
          <w:rFonts w:ascii="Times New Roman" w:hAnsi="Times New Roman"/>
          <w:sz w:val="26"/>
          <w:szCs w:val="26"/>
        </w:rPr>
        <w:t>в Таврическом</w:t>
      </w:r>
      <w:r w:rsidRPr="0054080D">
        <w:rPr>
          <w:rFonts w:ascii="Times New Roman" w:hAnsi="Times New Roman"/>
          <w:sz w:val="26"/>
          <w:szCs w:val="26"/>
        </w:rPr>
        <w:t xml:space="preserve"> районе. Мощность центра составит </w:t>
      </w:r>
      <w:r w:rsidRPr="0054080D">
        <w:rPr>
          <w:rFonts w:ascii="Times New Roman" w:hAnsi="Times New Roman"/>
          <w:bCs/>
          <w:sz w:val="26"/>
          <w:szCs w:val="26"/>
        </w:rPr>
        <w:t>400</w:t>
      </w:r>
      <w:r w:rsidRPr="0054080D">
        <w:rPr>
          <w:rFonts w:ascii="Times New Roman" w:hAnsi="Times New Roman"/>
          <w:sz w:val="26"/>
          <w:szCs w:val="26"/>
        </w:rPr>
        <w:t> </w:t>
      </w:r>
      <w:r w:rsidRPr="0054080D">
        <w:rPr>
          <w:rFonts w:ascii="Times New Roman" w:hAnsi="Times New Roman"/>
          <w:bCs/>
          <w:sz w:val="26"/>
          <w:szCs w:val="26"/>
        </w:rPr>
        <w:t>тыс</w:t>
      </w:r>
      <w:r w:rsidRPr="0054080D">
        <w:rPr>
          <w:rFonts w:ascii="Times New Roman" w:hAnsi="Times New Roman"/>
          <w:sz w:val="26"/>
          <w:szCs w:val="26"/>
        </w:rPr>
        <w:t>. </w:t>
      </w:r>
      <w:r w:rsidRPr="0054080D">
        <w:rPr>
          <w:rFonts w:ascii="Times New Roman" w:hAnsi="Times New Roman"/>
          <w:bCs/>
          <w:sz w:val="26"/>
          <w:szCs w:val="26"/>
        </w:rPr>
        <w:t>тонн</w:t>
      </w:r>
      <w:r w:rsidRPr="0054080D">
        <w:rPr>
          <w:rFonts w:ascii="Times New Roman" w:hAnsi="Times New Roman"/>
          <w:sz w:val="26"/>
          <w:szCs w:val="26"/>
        </w:rPr>
        <w:t> принимаемого мусора в </w:t>
      </w:r>
      <w:r w:rsidRPr="0054080D">
        <w:rPr>
          <w:rFonts w:ascii="Times New Roman" w:hAnsi="Times New Roman"/>
          <w:bCs/>
          <w:sz w:val="26"/>
          <w:szCs w:val="26"/>
        </w:rPr>
        <w:t>год</w:t>
      </w:r>
      <w:r w:rsidRPr="0054080D">
        <w:rPr>
          <w:rFonts w:ascii="Times New Roman" w:hAnsi="Times New Roman"/>
          <w:sz w:val="26"/>
          <w:szCs w:val="26"/>
        </w:rPr>
        <w:t>.»</w:t>
      </w:r>
    </w:p>
    <w:p w14:paraId="1669FE3A" w14:textId="4767DF44" w:rsidR="00353662" w:rsidRPr="0054080D" w:rsidRDefault="00353662" w:rsidP="0054080D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6)  Программу дополнить разделом 9.5 следующего содержания:</w:t>
      </w:r>
    </w:p>
    <w:p w14:paraId="7B4AAA3E" w14:textId="655D33E1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4080D">
        <w:rPr>
          <w:rFonts w:ascii="Times New Roman" w:hAnsi="Times New Roman"/>
          <w:b/>
          <w:sz w:val="26"/>
          <w:szCs w:val="26"/>
        </w:rPr>
        <w:t>« 9.5 Мероприятия, направленные на повышение надежности газо-, электро-, водоснабжения и качества коммунальных ресурсов</w:t>
      </w:r>
    </w:p>
    <w:p w14:paraId="7A720F0C" w14:textId="77777777" w:rsidR="00353662" w:rsidRPr="0054080D" w:rsidRDefault="00353662" w:rsidP="0054080D">
      <w:pPr>
        <w:pStyle w:val="210"/>
        <w:shd w:val="clear" w:color="auto" w:fill="auto"/>
        <w:spacing w:after="0" w:line="240" w:lineRule="auto"/>
        <w:ind w:firstLine="709"/>
        <w:rPr>
          <w:color w:val="auto"/>
          <w:sz w:val="26"/>
          <w:szCs w:val="26"/>
        </w:rPr>
      </w:pPr>
      <w:r w:rsidRPr="0054080D">
        <w:rPr>
          <w:color w:val="auto"/>
          <w:sz w:val="26"/>
          <w:szCs w:val="26"/>
        </w:rPr>
        <w:t>в сфере газоснабжения</w:t>
      </w:r>
    </w:p>
    <w:p w14:paraId="04B82963" w14:textId="77777777" w:rsidR="00353662" w:rsidRPr="0054080D" w:rsidRDefault="00353662" w:rsidP="0054080D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 xml:space="preserve"> систематическое проведение мероприятий по защите газопроводов от коррозии, вызываемой окружающей средой;</w:t>
      </w:r>
    </w:p>
    <w:p w14:paraId="28186F57" w14:textId="77777777" w:rsidR="00353662" w:rsidRPr="0054080D" w:rsidRDefault="00353662" w:rsidP="0054080D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реконструкция и модернизация существующих сетей и объектов системы газоснабжения;</w:t>
      </w:r>
    </w:p>
    <w:p w14:paraId="4C74352C" w14:textId="77777777" w:rsidR="00353662" w:rsidRPr="0054080D" w:rsidRDefault="00353662" w:rsidP="0054080D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показатели качества поставляемого газа должны соответствовать требованиям</w:t>
      </w:r>
    </w:p>
    <w:p w14:paraId="2128A749" w14:textId="77777777" w:rsidR="00353662" w:rsidRPr="0054080D" w:rsidRDefault="00353662" w:rsidP="0054080D">
      <w:pPr>
        <w:pStyle w:val="21"/>
        <w:shd w:val="clear" w:color="auto" w:fill="auto"/>
        <w:tabs>
          <w:tab w:val="left" w:pos="4301"/>
          <w:tab w:val="left" w:pos="626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 xml:space="preserve">«ГОСТ 5542-2014 Газы горючие природные промышленного и коммунально </w:t>
      </w:r>
      <w:r w:rsidRPr="0054080D">
        <w:rPr>
          <w:rFonts w:ascii="Times New Roman" w:hAnsi="Times New Roman" w:cs="Times New Roman"/>
          <w:sz w:val="26"/>
          <w:szCs w:val="26"/>
        </w:rPr>
        <w:lastRenderedPageBreak/>
        <w:t>- бытового назначения. Технические условия», отклонение свойств подаваемого газа от требований законодательства Российской Федерации о техническом регулировании не допускается.</w:t>
      </w:r>
    </w:p>
    <w:p w14:paraId="2FA66E3E" w14:textId="77777777" w:rsidR="00353662" w:rsidRPr="0054080D" w:rsidRDefault="00353662" w:rsidP="0054080D">
      <w:pPr>
        <w:pStyle w:val="210"/>
        <w:shd w:val="clear" w:color="auto" w:fill="auto"/>
        <w:spacing w:after="0" w:line="240" w:lineRule="auto"/>
        <w:ind w:firstLine="709"/>
        <w:rPr>
          <w:color w:val="auto"/>
          <w:sz w:val="26"/>
          <w:szCs w:val="26"/>
        </w:rPr>
      </w:pPr>
      <w:r w:rsidRPr="0054080D">
        <w:rPr>
          <w:color w:val="auto"/>
          <w:sz w:val="26"/>
          <w:szCs w:val="26"/>
        </w:rPr>
        <w:t>в сфере электроснабжения</w:t>
      </w:r>
    </w:p>
    <w:p w14:paraId="1EE00862" w14:textId="77777777" w:rsidR="00353662" w:rsidRPr="0054080D" w:rsidRDefault="00353662" w:rsidP="0054080D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реконструкция и модернизация сетей и объектов электросетевого комплекса;</w:t>
      </w:r>
    </w:p>
    <w:p w14:paraId="13AE5280" w14:textId="77777777" w:rsidR="00353662" w:rsidRPr="0054080D" w:rsidRDefault="00353662" w:rsidP="0054080D">
      <w:pPr>
        <w:pStyle w:val="21"/>
        <w:numPr>
          <w:ilvl w:val="0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показатели качества поставляемой электроэнергии должны соответствовать требованиям «ГОСТ 32144-2013. Межгосударственный стандарт.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отклонение напряжения и (или) частоты электрического тока от нормативных требований не допускается.</w:t>
      </w:r>
    </w:p>
    <w:p w14:paraId="219FA323" w14:textId="77777777" w:rsidR="00353662" w:rsidRPr="0054080D" w:rsidRDefault="00353662" w:rsidP="0054080D">
      <w:pPr>
        <w:pStyle w:val="210"/>
        <w:numPr>
          <w:ilvl w:val="0"/>
          <w:numId w:val="8"/>
        </w:numPr>
        <w:shd w:val="clear" w:color="auto" w:fill="auto"/>
        <w:spacing w:after="0" w:line="240" w:lineRule="auto"/>
        <w:ind w:firstLine="709"/>
        <w:rPr>
          <w:color w:val="auto"/>
          <w:sz w:val="26"/>
          <w:szCs w:val="26"/>
        </w:rPr>
      </w:pPr>
      <w:r w:rsidRPr="0054080D">
        <w:rPr>
          <w:color w:val="auto"/>
          <w:sz w:val="26"/>
          <w:szCs w:val="26"/>
        </w:rPr>
        <w:t>в сфере водоснабжения</w:t>
      </w:r>
    </w:p>
    <w:p w14:paraId="044236C2" w14:textId="77777777" w:rsidR="00353662" w:rsidRPr="0054080D" w:rsidRDefault="00353662" w:rsidP="00540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Для обеспечения надежности и бесперебойности холодного водоснабжения на территории сельского поселения предусматривается:</w:t>
      </w:r>
    </w:p>
    <w:p w14:paraId="7B3B5710" w14:textId="77777777" w:rsidR="00353662" w:rsidRPr="0054080D" w:rsidRDefault="00353662" w:rsidP="0054080D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Планомерная реконструкция участков водопроводных сетей. Приоритет при замене трубопроводов отдается участкам с большими диаметрами, поскольку данные элементы вносят наибольший вклад в надежность функционирования соответствующих систем. Расчет необходи</w:t>
      </w:r>
      <w:r w:rsidRPr="0054080D">
        <w:rPr>
          <w:rFonts w:ascii="Times New Roman" w:hAnsi="Times New Roman" w:cs="Times New Roman"/>
          <w:sz w:val="26"/>
          <w:szCs w:val="26"/>
        </w:rPr>
        <w:softHyphen/>
        <w:t>мости замены производится исходя из фактических и нормативных сроков службы трубопроводов согласно расчетному износу участков сетей.</w:t>
      </w:r>
    </w:p>
    <w:p w14:paraId="2E87EF8F" w14:textId="77777777" w:rsidR="00353662" w:rsidRPr="0054080D" w:rsidRDefault="00353662" w:rsidP="0054080D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Резервирование источника питьевого водоснабжения для обеспечения питьевой водой граждан сельского поселения на случай возникновения чрезвычайных ситуаций.</w:t>
      </w:r>
    </w:p>
    <w:p w14:paraId="2FFE0669" w14:textId="77777777" w:rsidR="00353662" w:rsidRPr="0054080D" w:rsidRDefault="00353662" w:rsidP="0054080D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Реконструкция основных водопроводных сооружений.</w:t>
      </w:r>
    </w:p>
    <w:p w14:paraId="3F48AC3B" w14:textId="77777777" w:rsidR="00353662" w:rsidRPr="0054080D" w:rsidRDefault="00353662" w:rsidP="0054080D">
      <w:pPr>
        <w:pStyle w:val="21"/>
        <w:numPr>
          <w:ilvl w:val="0"/>
          <w:numId w:val="11"/>
        </w:numPr>
        <w:shd w:val="clear" w:color="auto" w:fill="auto"/>
        <w:tabs>
          <w:tab w:val="left" w:pos="0"/>
          <w:tab w:val="left" w:pos="99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 xml:space="preserve"> Проектирование и строительство новых эффективных систем очистки и обеззараживания питьевой воды.</w:t>
      </w:r>
    </w:p>
    <w:p w14:paraId="62043537" w14:textId="1D1FC39E" w:rsidR="00353662" w:rsidRPr="0054080D" w:rsidRDefault="00353662" w:rsidP="0054080D">
      <w:pPr>
        <w:pStyle w:val="21"/>
        <w:tabs>
          <w:tab w:val="left" w:pos="0"/>
          <w:tab w:val="left" w:pos="993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Показатели качества поставляемой воды должны соответствовать требованиям раздела 3 СанПиН 1.2.3685-21 «Гигиенические нормативы и требования к обеспечению безопасности и (или) безвредности для человека факторов среды обитания», утв. Постановлением Главного государственного санитарного врача РФ от 28.01.2021 № 2 и раздела IV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утв. Постановлением Главного государственного санитарного врача РФ от 28.01.2021 № 3.Отклонение состава и свойств  воды от нормативных требований не допускается.»</w:t>
      </w:r>
    </w:p>
    <w:p w14:paraId="2EEA9F3F" w14:textId="77777777" w:rsidR="00353662" w:rsidRPr="0054080D" w:rsidRDefault="00353662" w:rsidP="0054080D">
      <w:pPr>
        <w:pStyle w:val="af2"/>
        <w:jc w:val="both"/>
        <w:rPr>
          <w:rFonts w:ascii="Times New Roman" w:hAnsi="Times New Roman"/>
          <w:sz w:val="26"/>
          <w:szCs w:val="26"/>
        </w:rPr>
      </w:pPr>
    </w:p>
    <w:p w14:paraId="66A05638" w14:textId="316DED60" w:rsidR="00353662" w:rsidRPr="0054080D" w:rsidRDefault="00353662" w:rsidP="0054080D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7)  Программу дополнить разделом 9.6 следующего содержания:</w:t>
      </w:r>
    </w:p>
    <w:p w14:paraId="79EC0375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E4D9BF5" w14:textId="584AA1B6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4080D">
        <w:rPr>
          <w:rFonts w:ascii="Times New Roman" w:hAnsi="Times New Roman"/>
          <w:b/>
          <w:sz w:val="26"/>
          <w:szCs w:val="26"/>
        </w:rPr>
        <w:t>«9.6 Мероприятия, направленные на повышение энергетической эффективности и технического уровня объектов, входящих в состав систем электро-, газо-, водоснабжения, и объектов, используемых для утилизации, обезвреживания и захоронения твердых коммунальных отходов</w:t>
      </w:r>
    </w:p>
    <w:p w14:paraId="3264FAF8" w14:textId="1E74F636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4080D">
        <w:rPr>
          <w:rFonts w:ascii="Times New Roman" w:hAnsi="Times New Roman"/>
          <w:b/>
          <w:sz w:val="26"/>
          <w:szCs w:val="26"/>
        </w:rPr>
        <w:lastRenderedPageBreak/>
        <w:t>Эффективностьот реализациимероприятий по совершенствованию системы электроснабжения:</w:t>
      </w:r>
      <w:r w:rsidRPr="0054080D">
        <w:rPr>
          <w:rFonts w:ascii="Times New Roman" w:hAnsi="Times New Roman"/>
          <w:sz w:val="26"/>
          <w:szCs w:val="26"/>
        </w:rPr>
        <w:t xml:space="preserve"> внедрение современного электроосветительного оборудования, обеспечивающего экономию электрической энергии.</w:t>
      </w:r>
    </w:p>
    <w:p w14:paraId="66FCC466" w14:textId="54F9D1FA" w:rsidR="00353662" w:rsidRPr="0054080D" w:rsidRDefault="00353662" w:rsidP="0054080D">
      <w:pPr>
        <w:pStyle w:val="af2"/>
        <w:ind w:firstLine="709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b/>
          <w:sz w:val="26"/>
          <w:szCs w:val="26"/>
        </w:rPr>
        <w:t>Эффективностьот реализациимероприятий по совершенствованию системы газоснабжения:</w:t>
      </w:r>
      <w:r w:rsidRPr="0054080D">
        <w:rPr>
          <w:rFonts w:ascii="Times New Roman" w:hAnsi="Times New Roman"/>
          <w:sz w:val="26"/>
          <w:szCs w:val="26"/>
        </w:rPr>
        <w:t xml:space="preserve"> с целью экономии энергоресурсов предлагается оборудовать общественные и жилые здания газовыми локальными котельными оснащенными приборами регулирования тепла с применением высокотехнического оборудования.</w:t>
      </w:r>
    </w:p>
    <w:p w14:paraId="0A0761C3" w14:textId="0EF942E8" w:rsidR="00353662" w:rsidRPr="0054080D" w:rsidRDefault="00353662" w:rsidP="0054080D">
      <w:pPr>
        <w:pStyle w:val="af2"/>
        <w:ind w:firstLine="709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b/>
          <w:sz w:val="26"/>
          <w:szCs w:val="26"/>
        </w:rPr>
        <w:t>Эффективностьот реализации мероприятий по совершенствованию системы водоснабжения:</w:t>
      </w:r>
    </w:p>
    <w:p w14:paraId="583E2E1C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 повышение надежности системы водоснабжения;</w:t>
      </w:r>
    </w:p>
    <w:p w14:paraId="647BD1D2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 снижение фактических потерь воды до 0,5 %;</w:t>
      </w:r>
    </w:p>
    <w:p w14:paraId="7D2D4378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 снижение потребления электрической энергии;</w:t>
      </w:r>
    </w:p>
    <w:p w14:paraId="4C825F29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 увеличение срока службы водопроводных сетей за счет исключения гидравлических ударов;</w:t>
      </w:r>
    </w:p>
    <w:p w14:paraId="40897871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 расширение возможностей подключения объектов перспективного строительства.</w:t>
      </w:r>
    </w:p>
    <w:p w14:paraId="74DE6B01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b/>
          <w:sz w:val="26"/>
          <w:szCs w:val="26"/>
        </w:rPr>
        <w:t>Эффективность от реализации мероприятий по совершенствованию системы захоронения (утилизации) ТКО:</w:t>
      </w:r>
    </w:p>
    <w:p w14:paraId="2BFFD383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 улучшение экологической ситуации на территории муниципального образования.»</w:t>
      </w:r>
    </w:p>
    <w:p w14:paraId="565873F3" w14:textId="44C09ACF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8)  Программу дополнить разделом 9.7 следующего содержания:</w:t>
      </w:r>
    </w:p>
    <w:p w14:paraId="23646B4D" w14:textId="3E15A0CA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E75218B" w14:textId="15E3ED9C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4080D">
        <w:rPr>
          <w:rFonts w:ascii="Times New Roman" w:hAnsi="Times New Roman"/>
          <w:b/>
          <w:sz w:val="26"/>
          <w:szCs w:val="26"/>
        </w:rPr>
        <w:t>«9.7</w:t>
      </w:r>
      <w:r w:rsidRPr="0054080D">
        <w:rPr>
          <w:rFonts w:ascii="Times New Roman" w:hAnsi="Times New Roman"/>
          <w:sz w:val="26"/>
          <w:szCs w:val="26"/>
        </w:rPr>
        <w:t xml:space="preserve"> Мероприятия, направленные на улучшение экологической ситуации на территории поселения, с учетом достижения организациями, осуществляющими электро-, газо-, водоснабжение, и организациями, оказывающими услуги по утилизации, обезвреживанию и захоронению твердых коммунальных отходов, нормативов допустимого воздействия на окружающую среду</w:t>
      </w:r>
    </w:p>
    <w:p w14:paraId="4E94B0A8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949EABC" w14:textId="0B888504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В целях создания благоприятных условий для жизни и здоровья населения и реализации мер по предупреждению и устранению вредного воздействия на человека негативных факторов, предприятия должны разработать комплекс природоохранных мероприятий, направленных на сокращение негативного влияния на окружающую среду:</w:t>
      </w:r>
    </w:p>
    <w:p w14:paraId="63BEEFA2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 Удаление сухостойных и аварийных деревьев.</w:t>
      </w:r>
    </w:p>
    <w:p w14:paraId="2EFC02AD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 Посадка деревьев.</w:t>
      </w:r>
    </w:p>
    <w:p w14:paraId="14FF851C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 Посадка кустарников.</w:t>
      </w:r>
    </w:p>
    <w:p w14:paraId="29A249FB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>-Ликвидация несанкционированных свалок, в том числе на землях сельскохозяйственного назначения.</w:t>
      </w:r>
    </w:p>
    <w:p w14:paraId="51FCEE9C" w14:textId="63D3A588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54080D">
        <w:rPr>
          <w:rFonts w:ascii="Times New Roman" w:hAnsi="Times New Roman"/>
          <w:sz w:val="26"/>
          <w:szCs w:val="26"/>
        </w:rPr>
        <w:t xml:space="preserve"> - Увеличение охвата населения услугами по вывозу ТБО в поселении.»</w:t>
      </w:r>
    </w:p>
    <w:p w14:paraId="641F2F9E" w14:textId="61F8160D" w:rsidR="00353662" w:rsidRPr="0054080D" w:rsidRDefault="00353662" w:rsidP="0054080D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9)  Программу дополнить разделом 9.8 следующего содержания:</w:t>
      </w:r>
    </w:p>
    <w:p w14:paraId="6F5ABB00" w14:textId="77777777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6C4D129" w14:textId="769D4BEB" w:rsidR="00353662" w:rsidRPr="0054080D" w:rsidRDefault="00353662" w:rsidP="0054080D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4080D">
        <w:rPr>
          <w:rFonts w:ascii="Times New Roman" w:hAnsi="Times New Roman"/>
          <w:b/>
          <w:sz w:val="26"/>
          <w:szCs w:val="26"/>
        </w:rPr>
        <w:t>«9.8 Мероприятия, предусмотренные программой в области энергосбережения и повышения энергетической эффективности поселения</w:t>
      </w:r>
    </w:p>
    <w:p w14:paraId="4798C392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 xml:space="preserve">-Проведение обязательных энергетических обследований объектов, находящихся в муниципальной собственности. Для ежегодной оценки эффективности реализации данного мероприятия используется следующий целевой индикатор: </w:t>
      </w:r>
    </w:p>
    <w:p w14:paraId="4A93A249" w14:textId="7E60661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lastRenderedPageBreak/>
        <w:t>Целевым индикатором реализации мероприятия является количество учреждений, в которых проведено обязательное энергетическое обследование, которое за весь период реализации подпрограммы составит 1 единицу.</w:t>
      </w:r>
    </w:p>
    <w:p w14:paraId="1CC5BA17" w14:textId="49A55C9F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- Замена ламп накаливания на энергосберегаемые в помещениях, на уличном освещении»</w:t>
      </w:r>
    </w:p>
    <w:p w14:paraId="6880C996" w14:textId="7D5BD116" w:rsidR="00353662" w:rsidRPr="0054080D" w:rsidRDefault="00353662" w:rsidP="0054080D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10)  Программу дополнить разделом 10 следующего содержания:</w:t>
      </w:r>
    </w:p>
    <w:p w14:paraId="3A9D4BB3" w14:textId="36B54185" w:rsidR="00353662" w:rsidRPr="0054080D" w:rsidRDefault="00353662" w:rsidP="0054080D">
      <w:pPr>
        <w:pStyle w:val="af2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4080D">
        <w:rPr>
          <w:rFonts w:ascii="Times New Roman" w:hAnsi="Times New Roman"/>
          <w:b/>
          <w:sz w:val="26"/>
          <w:szCs w:val="26"/>
        </w:rPr>
        <w:t>«10. Обосновывающие материалы</w:t>
      </w:r>
    </w:p>
    <w:p w14:paraId="7E847AD0" w14:textId="77777777" w:rsidR="00353662" w:rsidRPr="0054080D" w:rsidRDefault="00353662" w:rsidP="0054080D">
      <w:pPr>
        <w:pStyle w:val="af2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4080D">
        <w:rPr>
          <w:rFonts w:ascii="Times New Roman" w:hAnsi="Times New Roman"/>
          <w:b/>
          <w:sz w:val="26"/>
          <w:szCs w:val="26"/>
        </w:rPr>
        <w:t>Обоснование прогнозируемого спроса на коммунальные ресурсы</w:t>
      </w:r>
    </w:p>
    <w:p w14:paraId="3B68790C" w14:textId="62DC469D" w:rsidR="00353662" w:rsidRPr="0054080D" w:rsidRDefault="00353662" w:rsidP="0054080D">
      <w:pPr>
        <w:pStyle w:val="221"/>
        <w:shd w:val="clear" w:color="auto" w:fill="auto"/>
        <w:tabs>
          <w:tab w:val="left" w:pos="976"/>
        </w:tabs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54080D">
        <w:rPr>
          <w:b w:val="0"/>
          <w:sz w:val="26"/>
          <w:szCs w:val="26"/>
        </w:rPr>
        <w:t xml:space="preserve">Прогноз спроса на коммунальные ресурсы сформирован на основании данных о существующем и прогнозируемом потреблении ресурсов, рассчитанном с учетом планируемого до 2025 года увеличения площади жилищного фонда </w:t>
      </w:r>
      <w:r w:rsidR="003733C6" w:rsidRPr="0054080D">
        <w:rPr>
          <w:b w:val="0"/>
          <w:kern w:val="28"/>
          <w:sz w:val="26"/>
          <w:szCs w:val="26"/>
        </w:rPr>
        <w:t>Сосновского</w:t>
      </w:r>
      <w:r w:rsidRPr="0054080D">
        <w:rPr>
          <w:b w:val="0"/>
          <w:sz w:val="26"/>
          <w:szCs w:val="26"/>
        </w:rPr>
        <w:t xml:space="preserve"> сельского поселения, прогнозируемой численности населения и уровня жилищной обеспеченности граждан.</w:t>
      </w:r>
    </w:p>
    <w:p w14:paraId="31F88206" w14:textId="77777777" w:rsidR="00353662" w:rsidRPr="0054080D" w:rsidRDefault="00353662" w:rsidP="0054080D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Удельное годовое потребление на 1 человека для расчета прогнозируемого спроса:</w:t>
      </w:r>
    </w:p>
    <w:p w14:paraId="25A0F0A8" w14:textId="77777777" w:rsidR="00353662" w:rsidRPr="0054080D" w:rsidRDefault="00353662" w:rsidP="0054080D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- для электрической энергии в целом определено на основании П</w:t>
      </w:r>
      <w:r w:rsidRPr="0054080D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54080D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54080D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от 15.08.2012 года №136/38 с изменениями и дополнениями</w:t>
      </w:r>
      <w:r w:rsidRPr="0054080D">
        <w:rPr>
          <w:rFonts w:ascii="Times New Roman" w:hAnsi="Times New Roman" w:cs="Times New Roman"/>
          <w:sz w:val="26"/>
          <w:szCs w:val="26"/>
        </w:rPr>
        <w:t xml:space="preserve"> «Об утверждении нормативов потребления коммунальных услуг по электроснабжению на территории г. Омска и Омской области;</w:t>
      </w:r>
    </w:p>
    <w:p w14:paraId="2A3D13A8" w14:textId="77777777" w:rsidR="00353662" w:rsidRPr="0054080D" w:rsidRDefault="00353662" w:rsidP="0054080D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- для природного газа, определено на основании П</w:t>
      </w:r>
      <w:r w:rsidRPr="0054080D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54080D">
        <w:rPr>
          <w:rFonts w:ascii="Times New Roman" w:hAnsi="Times New Roman" w:cs="Times New Roman"/>
          <w:sz w:val="26"/>
          <w:szCs w:val="26"/>
        </w:rPr>
        <w:t xml:space="preserve"> от 15.08.2012 года №134/38 с изменениями и дополнениями «Об утверждении нормативов потребления коммунальных услуг по газоснабжению на территории г. Омска и Омской области;</w:t>
      </w:r>
    </w:p>
    <w:p w14:paraId="0427D778" w14:textId="55EA4F7C" w:rsidR="00353662" w:rsidRPr="0054080D" w:rsidRDefault="00353662" w:rsidP="0054080D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sz w:val="26"/>
          <w:szCs w:val="26"/>
        </w:rPr>
        <w:t>- для холодного водоснабжения, определено на основании П</w:t>
      </w:r>
      <w:r w:rsidRPr="0054080D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54080D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54080D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от 11 сентября 2014 года № 118/46</w:t>
      </w:r>
      <w:r w:rsidRPr="0054080D">
        <w:rPr>
          <w:rFonts w:ascii="Times New Roman" w:hAnsi="Times New Roman" w:cs="Times New Roman"/>
          <w:sz w:val="26"/>
          <w:szCs w:val="26"/>
        </w:rPr>
        <w:t xml:space="preserve"> с изменениями и дополнениями «Об утверждении нормативов потребления коммунальных услуг по холодному и горячему водоснабжению и водоотведению на территории г. Омска и Омской области, и данных нормативно-правового документа «Схема водоснабжения и водоотведения </w:t>
      </w:r>
      <w:r w:rsidR="00406F5C" w:rsidRPr="0054080D">
        <w:rPr>
          <w:rFonts w:ascii="Times New Roman" w:hAnsi="Times New Roman" w:cs="Times New Roman"/>
          <w:kern w:val="28"/>
          <w:sz w:val="26"/>
          <w:szCs w:val="26"/>
        </w:rPr>
        <w:t>Сосновского</w:t>
      </w:r>
      <w:r w:rsidRPr="0054080D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области»;</w:t>
      </w:r>
    </w:p>
    <w:p w14:paraId="0781DC5B" w14:textId="77777777" w:rsidR="00353662" w:rsidRPr="0054080D" w:rsidRDefault="00353662" w:rsidP="0054080D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6"/>
          <w:szCs w:val="26"/>
        </w:rPr>
      </w:pPr>
      <w:r w:rsidRPr="0054080D">
        <w:rPr>
          <w:sz w:val="26"/>
          <w:szCs w:val="26"/>
        </w:rPr>
        <w:t xml:space="preserve">   - для ТКО, определено на основании П</w:t>
      </w:r>
      <w:r w:rsidRPr="0054080D">
        <w:rPr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54080D">
        <w:rPr>
          <w:spacing w:val="2"/>
          <w:sz w:val="26"/>
          <w:szCs w:val="26"/>
        </w:rPr>
        <w:t xml:space="preserve"> от 31.05.2017 года № 61/27 «</w:t>
      </w:r>
      <w:r w:rsidRPr="0054080D">
        <w:rPr>
          <w:sz w:val="26"/>
          <w:szCs w:val="26"/>
        </w:rPr>
        <w:t>Об утверждении нормативов потребления коммунальных отходов на территории г.Омска и Омской области.</w:t>
      </w:r>
      <w:r w:rsidRPr="0054080D">
        <w:rPr>
          <w:spacing w:val="2"/>
          <w:sz w:val="26"/>
          <w:szCs w:val="26"/>
        </w:rPr>
        <w:br/>
      </w:r>
    </w:p>
    <w:p w14:paraId="1BEF46A8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4080D">
        <w:rPr>
          <w:rFonts w:ascii="Times New Roman" w:eastAsia="Calibri" w:hAnsi="Times New Roman" w:cs="Times New Roman"/>
          <w:b/>
          <w:sz w:val="26"/>
          <w:szCs w:val="26"/>
        </w:rPr>
        <w:t>Обоснование целевых показателей комплексного развития коммунальной инфраструктуры, а также мероприятий, входящих в план застройки сельского поселения</w:t>
      </w:r>
    </w:p>
    <w:p w14:paraId="45766C54" w14:textId="53398880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Перспектива развития новых систем коммунальной инфраструктуры взаимосвязана с Генеральным планом развития территории и сформулирована в виде мероприятий по реализации генеральных планов. Генеральный план определяет стратегическую перспективу градостроительства для создания условий устойчивого развития территорий, сохранения окружающей среды и объектов культурного наследия, предусматривает комплексное освоение территорий.</w:t>
      </w:r>
    </w:p>
    <w:p w14:paraId="6B26AF6D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624CB6E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4080D">
        <w:rPr>
          <w:rFonts w:ascii="Times New Roman" w:eastAsia="Calibri" w:hAnsi="Times New Roman" w:cs="Times New Roman"/>
          <w:b/>
          <w:sz w:val="26"/>
          <w:szCs w:val="26"/>
        </w:rPr>
        <w:t>Финансово-экономическое обоснование реализации Генерального плана</w:t>
      </w:r>
    </w:p>
    <w:p w14:paraId="0C9D04EB" w14:textId="613671FC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 xml:space="preserve">В связи с ограниченностью бюджетных средств необходимо создать условия для привлечения внебюджетных источников, прежде всего, средств инвесторов-застройщиков, заинтересованных в развитии градостроительных инфраструктур для </w:t>
      </w:r>
      <w:r w:rsidRPr="0054080D">
        <w:rPr>
          <w:rFonts w:ascii="Times New Roman" w:eastAsia="Calibri" w:hAnsi="Times New Roman" w:cs="Times New Roman"/>
          <w:sz w:val="26"/>
          <w:szCs w:val="26"/>
        </w:rPr>
        <w:lastRenderedPageBreak/>
        <w:t>обеспечения реализации своих инвестиционных проектов.</w:t>
      </w:r>
    </w:p>
    <w:p w14:paraId="7ED2698F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Реализация Генерального плана предусматривается за счет средств бюджетов различных уровней и инвестиционных финансовых вложений.</w:t>
      </w:r>
    </w:p>
    <w:p w14:paraId="69288A02" w14:textId="00BFC870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Финансово-экономическое обоснование реализации Генерального плана разработано по следующим направлениям: жилищное, культурно-бытовое строительство, дорожное строительство и строительство инженерных коммуникаций.</w:t>
      </w:r>
    </w:p>
    <w:p w14:paraId="534360B1" w14:textId="587915C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Развитие культурно-бытового и жилищного фонда, потребует нового дорожного строительства и развития коммунальной инженерной инфраструктуры. Стоимость этих мероприятий будет формироваться и уточняться по ходу выполнения поставленных задач.</w:t>
      </w:r>
    </w:p>
    <w:p w14:paraId="05243184" w14:textId="588C4AAD" w:rsidR="00406F5C" w:rsidRPr="0054080D" w:rsidRDefault="00406F5C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919B1C1" w14:textId="09C509F7" w:rsidR="00406F5C" w:rsidRPr="0054080D" w:rsidRDefault="00406F5C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71BFBD4" w14:textId="77777777" w:rsidR="00406F5C" w:rsidRPr="0054080D" w:rsidRDefault="00406F5C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AE14AB4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4080D">
        <w:rPr>
          <w:rFonts w:ascii="Times New Roman" w:eastAsia="Calibri" w:hAnsi="Times New Roman" w:cs="Times New Roman"/>
          <w:b/>
          <w:sz w:val="26"/>
          <w:szCs w:val="26"/>
        </w:rPr>
        <w:t>Обоснование целевых показателей развития системы коммунальной инфраструктуры</w:t>
      </w:r>
    </w:p>
    <w:p w14:paraId="0FFBC485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8AECFB9" w14:textId="384549C3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Необходимость целевых показателей Программы обусловлена также следующими причинами:</w:t>
      </w:r>
    </w:p>
    <w:p w14:paraId="7563C8E4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- социально-экономической остротой проблемы;</w:t>
      </w:r>
    </w:p>
    <w:p w14:paraId="101EC71F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- межотраслевым и межведомственным характером проблемы;</w:t>
      </w:r>
    </w:p>
    <w:p w14:paraId="07C9A025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 xml:space="preserve">- необходимостью привлечения к решению проблемы органов исполнительной власти области, района и сельского поселения. </w:t>
      </w:r>
    </w:p>
    <w:p w14:paraId="5D11618A" w14:textId="552B944E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Без областной и районной финансовой поддержки администрация сельского поселения в сложившихся условиях не в состоянии обеспечить полную надёжность работы коммунального комплекса.</w:t>
      </w:r>
    </w:p>
    <w:p w14:paraId="7ED7CA83" w14:textId="03E565B5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Применение программно-целевого метода позволит осуществить:</w:t>
      </w:r>
    </w:p>
    <w:p w14:paraId="37810C8F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- координацию деятельности органов исполнительной власти сельского поселения, района и области, а также предприятий, учреждений и организаций, расположенных на территории сельского поселения, в обеспечении надёжности и эффективности работы коммунального комплекса;</w:t>
      </w:r>
    </w:p>
    <w:p w14:paraId="6CCBA549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- реализацию комплекса мероприятий, в том числе профилактического характера, снижающих количество аварий на инженерных сетях и оборудовании.</w:t>
      </w:r>
    </w:p>
    <w:p w14:paraId="5B90CB77" w14:textId="127B7D6A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Программно-целевой метод является наиболее предпочтительным инструментом управления, поскольку позволяет существенно повысить эффективность деятельности органов исполнительной власти всех уровней в области обеспечения услугами ЖКХ.</w:t>
      </w:r>
    </w:p>
    <w:p w14:paraId="5CDA8E70" w14:textId="77777777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4080D">
        <w:rPr>
          <w:rFonts w:ascii="Times New Roman" w:eastAsia="Calibri" w:hAnsi="Times New Roman" w:cs="Times New Roman"/>
          <w:b/>
          <w:sz w:val="26"/>
          <w:szCs w:val="26"/>
        </w:rPr>
        <w:t>Обоснование использования в качестве источников финансирования инвестиционных проектов тарифов платы за подключение (технологическое присоединение) объектов капитального строительства к системам коммунальной инфраструктуры</w:t>
      </w:r>
    </w:p>
    <w:p w14:paraId="47974258" w14:textId="268708E0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>В социально – экономическом развитии сельского поселения тарифная политика играет значительную роль. Регулирование тарифов с одной стороны направлено на безубыточную деятельность предприятий путем включения в тарифы затрат на производство услуг, с другой – обеспечение доступности услуг для потребителей, в частности, для населения с точки зрения их платежеспособности.</w:t>
      </w:r>
    </w:p>
    <w:p w14:paraId="472FBB46" w14:textId="256C4A26" w:rsidR="00353662" w:rsidRPr="0054080D" w:rsidRDefault="00353662" w:rsidP="0054080D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080D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федеральным законодательством тарифы на электрическую и тепловую энергию, услуги систем водоснабжения и водоотведения, утилизация </w:t>
      </w:r>
      <w:r w:rsidRPr="0054080D">
        <w:rPr>
          <w:rFonts w:ascii="Times New Roman" w:eastAsia="Calibri" w:hAnsi="Times New Roman" w:cs="Times New Roman"/>
          <w:sz w:val="26"/>
          <w:szCs w:val="26"/>
        </w:rPr>
        <w:lastRenderedPageBreak/>
        <w:t>твердых коммунальных отходов подлежат государственному регулированию.»</w:t>
      </w:r>
    </w:p>
    <w:p w14:paraId="124E86FA" w14:textId="77777777" w:rsidR="00A86013" w:rsidRPr="0054080D" w:rsidRDefault="00A86013" w:rsidP="005408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88753F0" w14:textId="66C4D6CA" w:rsidR="00FB6A83" w:rsidRPr="0054080D" w:rsidRDefault="001F3B67" w:rsidP="005408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080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9C543F" w:rsidRPr="0054080D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FB6A83" w:rsidRPr="0054080D">
        <w:rPr>
          <w:rFonts w:ascii="Times New Roman" w:hAnsi="Times New Roman" w:cs="Times New Roman"/>
          <w:sz w:val="26"/>
          <w:szCs w:val="26"/>
        </w:rPr>
        <w:t xml:space="preserve">Решение вступает в силу в </w:t>
      </w:r>
      <w:r w:rsidR="0054080D">
        <w:rPr>
          <w:rFonts w:ascii="Times New Roman" w:hAnsi="Times New Roman" w:cs="Times New Roman"/>
          <w:sz w:val="26"/>
          <w:szCs w:val="26"/>
        </w:rPr>
        <w:t xml:space="preserve">установленном </w:t>
      </w:r>
      <w:r w:rsidR="00FB6A83" w:rsidRPr="0054080D">
        <w:rPr>
          <w:rFonts w:ascii="Times New Roman" w:hAnsi="Times New Roman" w:cs="Times New Roman"/>
          <w:sz w:val="26"/>
          <w:szCs w:val="26"/>
        </w:rPr>
        <w:t>порядке</w:t>
      </w:r>
      <w:r w:rsidR="0054080D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1FAFD0B" w14:textId="3DE795FE" w:rsidR="00450E88" w:rsidRPr="0054080D" w:rsidRDefault="00450E88" w:rsidP="005408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872069D" w14:textId="470D8599" w:rsidR="001F3B67" w:rsidRPr="00353662" w:rsidRDefault="001F3B67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CCB1F3D" w14:textId="77777777" w:rsidR="00FB6A83" w:rsidRPr="00353662" w:rsidRDefault="00FB6A83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CC42063" w14:textId="044637EC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3662">
        <w:rPr>
          <w:rFonts w:ascii="Times New Roman" w:hAnsi="Times New Roman" w:cs="Times New Roman"/>
          <w:sz w:val="26"/>
          <w:szCs w:val="26"/>
        </w:rPr>
        <w:t xml:space="preserve">Глава муниципального района                                                             </w:t>
      </w:r>
      <w:r w:rsidR="0054080D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53662">
        <w:rPr>
          <w:rFonts w:ascii="Times New Roman" w:hAnsi="Times New Roman" w:cs="Times New Roman"/>
          <w:sz w:val="26"/>
          <w:szCs w:val="26"/>
        </w:rPr>
        <w:t xml:space="preserve"> И.А. Баннов</w:t>
      </w:r>
    </w:p>
    <w:p w14:paraId="14DC1B59" w14:textId="5B11EB2A" w:rsidR="0054080D" w:rsidRDefault="0054080D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9778F2F" w14:textId="5C352193" w:rsidR="0054080D" w:rsidRPr="00353662" w:rsidRDefault="0054080D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Таврического района                                                  Е.В. Лунина</w:t>
      </w:r>
    </w:p>
    <w:p w14:paraId="4027071B" w14:textId="7E51C817" w:rsidR="009C543F" w:rsidRPr="00353662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3F9F0A9" w14:textId="06927657" w:rsidR="00105D99" w:rsidRPr="00353662" w:rsidRDefault="00105D99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16B569F" w14:textId="77777777" w:rsidR="00D43DAF" w:rsidRPr="00353662" w:rsidRDefault="00D43DAF" w:rsidP="00D43DAF">
      <w:pPr>
        <w:pStyle w:val="af2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14:paraId="0677FA29" w14:textId="07D2B6D3" w:rsidR="0028428A" w:rsidRPr="00353662" w:rsidRDefault="0028428A" w:rsidP="0028428A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28428A" w:rsidRPr="003536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48181" w14:textId="77777777" w:rsidR="004F7A10" w:rsidRDefault="004F7A10" w:rsidP="00FB7071">
      <w:pPr>
        <w:spacing w:after="0" w:line="240" w:lineRule="auto"/>
      </w:pPr>
      <w:r>
        <w:separator/>
      </w:r>
    </w:p>
  </w:endnote>
  <w:endnote w:type="continuationSeparator" w:id="0">
    <w:p w14:paraId="0C49C308" w14:textId="77777777" w:rsidR="004F7A10" w:rsidRDefault="004F7A10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8D502" w14:textId="77777777" w:rsidR="004F7A10" w:rsidRDefault="004F7A10" w:rsidP="00FB7071">
      <w:pPr>
        <w:spacing w:after="0" w:line="240" w:lineRule="auto"/>
      </w:pPr>
      <w:r>
        <w:separator/>
      </w:r>
    </w:p>
  </w:footnote>
  <w:footnote w:type="continuationSeparator" w:id="0">
    <w:p w14:paraId="7FEA30B1" w14:textId="77777777" w:rsidR="004F7A10" w:rsidRDefault="004F7A10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03C9"/>
    <w:multiLevelType w:val="multilevel"/>
    <w:tmpl w:val="33A0DC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5BE6A5A"/>
    <w:multiLevelType w:val="hybridMultilevel"/>
    <w:tmpl w:val="A6CC88B0"/>
    <w:lvl w:ilvl="0" w:tplc="69EE566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B65369"/>
    <w:multiLevelType w:val="multilevel"/>
    <w:tmpl w:val="4C98B6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9D2F30"/>
    <w:multiLevelType w:val="multilevel"/>
    <w:tmpl w:val="14265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8018ED"/>
    <w:multiLevelType w:val="multilevel"/>
    <w:tmpl w:val="7A04652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bullet"/>
      <w:lvlText w:val="•"/>
      <w:lvlJc w:val="left"/>
      <w:rPr>
        <w:rFonts w:hint="default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0603D5"/>
    <w:multiLevelType w:val="multilevel"/>
    <w:tmpl w:val="7784A5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C17648"/>
    <w:multiLevelType w:val="multilevel"/>
    <w:tmpl w:val="40EE47A8"/>
    <w:lvl w:ilvl="0">
      <w:start w:val="1"/>
      <w:numFmt w:val="decimal"/>
      <w:lvlText w:val="%1."/>
      <w:lvlJc w:val="left"/>
      <w:rPr>
        <w:rFonts w:asciiTheme="minorHAnsi" w:eastAsia="Arial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C46787"/>
    <w:multiLevelType w:val="multilevel"/>
    <w:tmpl w:val="E6BC6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E06E4E"/>
    <w:multiLevelType w:val="multilevel"/>
    <w:tmpl w:val="CFC42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6312A8"/>
    <w:multiLevelType w:val="hybridMultilevel"/>
    <w:tmpl w:val="6AE2DC6C"/>
    <w:lvl w:ilvl="0" w:tplc="704228B6">
      <w:numFmt w:val="bullet"/>
      <w:lvlText w:val="•"/>
      <w:lvlJc w:val="left"/>
      <w:pPr>
        <w:ind w:left="720" w:hanging="360"/>
      </w:pPr>
      <w:rPr>
        <w:rFonts w:hint="default"/>
        <w:sz w:val="20"/>
        <w:szCs w:val="2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7727F0"/>
    <w:multiLevelType w:val="hybridMultilevel"/>
    <w:tmpl w:val="EBF48EC4"/>
    <w:lvl w:ilvl="0" w:tplc="606454B4"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  <w:b/>
        <w:i w:val="0"/>
        <w:sz w:val="20"/>
        <w:szCs w:val="2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 w15:restartNumberingAfterBreak="0">
    <w:nsid w:val="6CD8582A"/>
    <w:multiLevelType w:val="multilevel"/>
    <w:tmpl w:val="10A62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12"/>
  </w:num>
  <w:num w:numId="5">
    <w:abstractNumId w:val="11"/>
  </w:num>
  <w:num w:numId="6">
    <w:abstractNumId w:val="5"/>
  </w:num>
  <w:num w:numId="7">
    <w:abstractNumId w:val="6"/>
  </w:num>
  <w:num w:numId="8">
    <w:abstractNumId w:val="4"/>
  </w:num>
  <w:num w:numId="9">
    <w:abstractNumId w:val="13"/>
  </w:num>
  <w:num w:numId="10">
    <w:abstractNumId w:val="9"/>
  </w:num>
  <w:num w:numId="11">
    <w:abstractNumId w:val="3"/>
  </w:num>
  <w:num w:numId="12">
    <w:abstractNumId w:val="2"/>
  </w:num>
  <w:num w:numId="13">
    <w:abstractNumId w:val="0"/>
  </w:num>
  <w:num w:numId="14">
    <w:abstractNumId w:val="1"/>
  </w:num>
  <w:num w:numId="15">
    <w:abstractNumId w:val="7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11"/>
    <w:rsid w:val="00011808"/>
    <w:rsid w:val="00021828"/>
    <w:rsid w:val="00054827"/>
    <w:rsid w:val="0006573D"/>
    <w:rsid w:val="00091837"/>
    <w:rsid w:val="000A6DF4"/>
    <w:rsid w:val="000B038A"/>
    <w:rsid w:val="000B791C"/>
    <w:rsid w:val="00105D99"/>
    <w:rsid w:val="00136A09"/>
    <w:rsid w:val="0014069F"/>
    <w:rsid w:val="00150317"/>
    <w:rsid w:val="00151EA2"/>
    <w:rsid w:val="00161FE3"/>
    <w:rsid w:val="001B7EC6"/>
    <w:rsid w:val="001D12DA"/>
    <w:rsid w:val="001D7980"/>
    <w:rsid w:val="001D7FFB"/>
    <w:rsid w:val="001E5C6E"/>
    <w:rsid w:val="001E7622"/>
    <w:rsid w:val="001F2ED4"/>
    <w:rsid w:val="001F3B67"/>
    <w:rsid w:val="00205CA7"/>
    <w:rsid w:val="00220405"/>
    <w:rsid w:val="00255833"/>
    <w:rsid w:val="00260DC6"/>
    <w:rsid w:val="0028428A"/>
    <w:rsid w:val="002C5942"/>
    <w:rsid w:val="002F77EA"/>
    <w:rsid w:val="00306FBC"/>
    <w:rsid w:val="003137DE"/>
    <w:rsid w:val="00315F52"/>
    <w:rsid w:val="00353662"/>
    <w:rsid w:val="00362118"/>
    <w:rsid w:val="003733C6"/>
    <w:rsid w:val="003910F4"/>
    <w:rsid w:val="003A03B7"/>
    <w:rsid w:val="003D4094"/>
    <w:rsid w:val="003D5DFC"/>
    <w:rsid w:val="003F2717"/>
    <w:rsid w:val="00406F5C"/>
    <w:rsid w:val="00450E88"/>
    <w:rsid w:val="004B2D42"/>
    <w:rsid w:val="004B2EFF"/>
    <w:rsid w:val="004B6B94"/>
    <w:rsid w:val="004D6191"/>
    <w:rsid w:val="004E3C69"/>
    <w:rsid w:val="004F4415"/>
    <w:rsid w:val="004F7A10"/>
    <w:rsid w:val="00505CAD"/>
    <w:rsid w:val="00506247"/>
    <w:rsid w:val="0054080D"/>
    <w:rsid w:val="00561C9C"/>
    <w:rsid w:val="00591A0C"/>
    <w:rsid w:val="005B1D5C"/>
    <w:rsid w:val="005D64F2"/>
    <w:rsid w:val="005E369D"/>
    <w:rsid w:val="005E569F"/>
    <w:rsid w:val="005F4692"/>
    <w:rsid w:val="00643132"/>
    <w:rsid w:val="006575EA"/>
    <w:rsid w:val="00666110"/>
    <w:rsid w:val="00687B97"/>
    <w:rsid w:val="006A0F52"/>
    <w:rsid w:val="006C528F"/>
    <w:rsid w:val="006E000E"/>
    <w:rsid w:val="0073211D"/>
    <w:rsid w:val="007435B8"/>
    <w:rsid w:val="00744506"/>
    <w:rsid w:val="007843E1"/>
    <w:rsid w:val="00787B90"/>
    <w:rsid w:val="00787CFE"/>
    <w:rsid w:val="00794F67"/>
    <w:rsid w:val="007B51AF"/>
    <w:rsid w:val="007B62C3"/>
    <w:rsid w:val="007D215E"/>
    <w:rsid w:val="0080678F"/>
    <w:rsid w:val="00813652"/>
    <w:rsid w:val="00815296"/>
    <w:rsid w:val="00815853"/>
    <w:rsid w:val="008657DF"/>
    <w:rsid w:val="00867BBB"/>
    <w:rsid w:val="00886CB9"/>
    <w:rsid w:val="00891DCA"/>
    <w:rsid w:val="008F0D60"/>
    <w:rsid w:val="00915D3B"/>
    <w:rsid w:val="00924964"/>
    <w:rsid w:val="00946A94"/>
    <w:rsid w:val="0097305D"/>
    <w:rsid w:val="00992B32"/>
    <w:rsid w:val="009A02D9"/>
    <w:rsid w:val="009C543F"/>
    <w:rsid w:val="009E5C3C"/>
    <w:rsid w:val="009E73A7"/>
    <w:rsid w:val="009F72A4"/>
    <w:rsid w:val="00A0648F"/>
    <w:rsid w:val="00A12634"/>
    <w:rsid w:val="00A20634"/>
    <w:rsid w:val="00A227DF"/>
    <w:rsid w:val="00A85662"/>
    <w:rsid w:val="00A86013"/>
    <w:rsid w:val="00AB121A"/>
    <w:rsid w:val="00B31DA8"/>
    <w:rsid w:val="00B90325"/>
    <w:rsid w:val="00BA73E1"/>
    <w:rsid w:val="00BB03A9"/>
    <w:rsid w:val="00BC5DED"/>
    <w:rsid w:val="00BF020B"/>
    <w:rsid w:val="00C045F9"/>
    <w:rsid w:val="00C2526E"/>
    <w:rsid w:val="00C354ED"/>
    <w:rsid w:val="00C4215F"/>
    <w:rsid w:val="00C536FA"/>
    <w:rsid w:val="00C91511"/>
    <w:rsid w:val="00CA73B1"/>
    <w:rsid w:val="00CC21CD"/>
    <w:rsid w:val="00D22F1D"/>
    <w:rsid w:val="00D43DAF"/>
    <w:rsid w:val="00D5560D"/>
    <w:rsid w:val="00D75F7E"/>
    <w:rsid w:val="00DB540E"/>
    <w:rsid w:val="00DC4C32"/>
    <w:rsid w:val="00DD3A9F"/>
    <w:rsid w:val="00E15170"/>
    <w:rsid w:val="00EB04EC"/>
    <w:rsid w:val="00ED4D95"/>
    <w:rsid w:val="00EF0623"/>
    <w:rsid w:val="00EF6F8A"/>
    <w:rsid w:val="00F11663"/>
    <w:rsid w:val="00F4673E"/>
    <w:rsid w:val="00F64C0B"/>
    <w:rsid w:val="00F76379"/>
    <w:rsid w:val="00F8088B"/>
    <w:rsid w:val="00FB6A83"/>
    <w:rsid w:val="00FB7071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chartTrackingRefBased/>
  <w15:docId w15:val="{BA81E6BF-21DF-4CFE-9102-9B9D3AC1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6DF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0A6DF4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2">
    <w:name w:val="Основной текст (2)_"/>
    <w:basedOn w:val="a0"/>
    <w:link w:val="21"/>
    <w:rsid w:val="000A6DF4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0A6DF4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20">
    <w:name w:val="Заголовок №2_"/>
    <w:basedOn w:val="a0"/>
    <w:link w:val="22"/>
    <w:rsid w:val="000A6DF4"/>
    <w:rPr>
      <w:rFonts w:ascii="Arial" w:eastAsia="Arial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0A6DF4"/>
    <w:pPr>
      <w:widowControl w:val="0"/>
      <w:shd w:val="clear" w:color="auto" w:fill="FFFFFF"/>
      <w:spacing w:before="420" w:after="0" w:line="0" w:lineRule="atLeast"/>
      <w:jc w:val="both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22">
    <w:name w:val="Заголовок №2"/>
    <w:basedOn w:val="a"/>
    <w:link w:val="20"/>
    <w:rsid w:val="000A6DF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</w:rPr>
  </w:style>
  <w:style w:type="character" w:customStyle="1" w:styleId="af">
    <w:name w:val="Подпись к таблице_"/>
    <w:basedOn w:val="a0"/>
    <w:link w:val="af0"/>
    <w:rsid w:val="000A6DF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0A6DF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1"/>
      <w:szCs w:val="21"/>
    </w:rPr>
  </w:style>
  <w:style w:type="character" w:customStyle="1" w:styleId="7">
    <w:name w:val="Основной текст (7)_"/>
    <w:basedOn w:val="a0"/>
    <w:link w:val="70"/>
    <w:rsid w:val="000A6DF4"/>
    <w:rPr>
      <w:rFonts w:ascii="Arial" w:eastAsia="Arial" w:hAnsi="Arial" w:cs="Arial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A6DF4"/>
    <w:pPr>
      <w:widowControl w:val="0"/>
      <w:shd w:val="clear" w:color="auto" w:fill="FFFFFF"/>
      <w:spacing w:before="360" w:after="0" w:line="235" w:lineRule="exact"/>
    </w:pPr>
    <w:rPr>
      <w:rFonts w:ascii="Arial" w:eastAsia="Arial" w:hAnsi="Arial" w:cs="Arial"/>
      <w:b/>
      <w:bCs/>
    </w:rPr>
  </w:style>
  <w:style w:type="paragraph" w:styleId="af1">
    <w:name w:val="Normal (Web)"/>
    <w:basedOn w:val="a"/>
    <w:uiPriority w:val="99"/>
    <w:semiHidden/>
    <w:unhideWhenUsed/>
    <w:rsid w:val="000A6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qFormat/>
    <w:rsid w:val="000A6DF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Заголовок №21"/>
    <w:basedOn w:val="a"/>
    <w:rsid w:val="000A6DF4"/>
    <w:pPr>
      <w:widowControl w:val="0"/>
      <w:shd w:val="clear" w:color="auto" w:fill="FFFFFF"/>
      <w:spacing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paragraph" w:customStyle="1" w:styleId="21">
    <w:name w:val="Основной текст (2)1"/>
    <w:basedOn w:val="a"/>
    <w:link w:val="2"/>
    <w:rsid w:val="000A6DF4"/>
    <w:pPr>
      <w:widowControl w:val="0"/>
      <w:shd w:val="clear" w:color="auto" w:fill="FFFFFF"/>
      <w:spacing w:before="60" w:after="60" w:line="365" w:lineRule="exact"/>
      <w:ind w:hanging="420"/>
    </w:pPr>
    <w:rPr>
      <w:rFonts w:ascii="Arial" w:eastAsia="Arial" w:hAnsi="Arial" w:cs="Arial"/>
      <w:sz w:val="21"/>
      <w:szCs w:val="21"/>
    </w:rPr>
  </w:style>
  <w:style w:type="paragraph" w:customStyle="1" w:styleId="ConsPlusNormal">
    <w:name w:val="ConsPlusNormal"/>
    <w:rsid w:val="000A6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basedOn w:val="a0"/>
    <w:link w:val="101"/>
    <w:rsid w:val="000A6DF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2">
    <w:name w:val="Основной текст (10)"/>
    <w:basedOn w:val="100"/>
    <w:rsid w:val="000A6D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customStyle="1" w:styleId="101">
    <w:name w:val="Основной текст (10)1"/>
    <w:basedOn w:val="a"/>
    <w:link w:val="100"/>
    <w:rsid w:val="000A6DF4"/>
    <w:pPr>
      <w:widowControl w:val="0"/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05pt">
    <w:name w:val="Основной текст (2) + 10;5 pt"/>
    <w:rsid w:val="000A6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1">
    <w:name w:val="Основной текст (2) + 10;5 pt1"/>
    <w:basedOn w:val="2"/>
    <w:rsid w:val="000A6DF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Textbody">
    <w:name w:val="Text body"/>
    <w:basedOn w:val="a"/>
    <w:rsid w:val="000A6DF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220">
    <w:name w:val="Заголовок №2 (2)_"/>
    <w:basedOn w:val="a0"/>
    <w:link w:val="221"/>
    <w:rsid w:val="007D215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1">
    <w:name w:val="Заголовок №2 (2)1"/>
    <w:basedOn w:val="a"/>
    <w:link w:val="220"/>
    <w:rsid w:val="007D215E"/>
    <w:pPr>
      <w:widowControl w:val="0"/>
      <w:shd w:val="clear" w:color="auto" w:fill="FFFFFF"/>
      <w:spacing w:after="300" w:line="374" w:lineRule="exact"/>
      <w:ind w:hanging="160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headertext">
    <w:name w:val="headertext"/>
    <w:basedOn w:val="a"/>
    <w:rsid w:val="007D2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478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0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47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3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5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7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82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44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2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4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5F948-1419-474A-AB20-FC4D67C9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9</Pages>
  <Words>3056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9</cp:revision>
  <cp:lastPrinted>2022-06-22T03:05:00Z</cp:lastPrinted>
  <dcterms:created xsi:type="dcterms:W3CDTF">2025-05-19T04:16:00Z</dcterms:created>
  <dcterms:modified xsi:type="dcterms:W3CDTF">2025-06-06T09:14:00Z</dcterms:modified>
</cp:coreProperties>
</file>