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33" w:rsidRPr="006B1758" w:rsidRDefault="002219BD" w:rsidP="00D54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Текстовая часть </w:t>
      </w:r>
      <w:r w:rsidR="00D4689A" w:rsidRPr="006B1758">
        <w:rPr>
          <w:b/>
          <w:sz w:val="28"/>
          <w:szCs w:val="28"/>
        </w:rPr>
        <w:t>Доклад</w:t>
      </w:r>
      <w:r>
        <w:rPr>
          <w:b/>
          <w:sz w:val="28"/>
          <w:szCs w:val="28"/>
        </w:rPr>
        <w:t>а</w:t>
      </w:r>
    </w:p>
    <w:p w:rsidR="00D54E33" w:rsidRDefault="00D54E33" w:rsidP="00D665AB">
      <w:pPr>
        <w:spacing w:after="60"/>
        <w:jc w:val="center"/>
        <w:rPr>
          <w:b/>
          <w:sz w:val="28"/>
          <w:szCs w:val="28"/>
        </w:rPr>
      </w:pPr>
      <w:r w:rsidRPr="006B1758">
        <w:rPr>
          <w:b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Таврического муниципального района Омской области </w:t>
      </w:r>
      <w:r w:rsidR="005A4503" w:rsidRPr="006B1758">
        <w:rPr>
          <w:b/>
          <w:sz w:val="28"/>
          <w:szCs w:val="28"/>
        </w:rPr>
        <w:t>за</w:t>
      </w:r>
      <w:r w:rsidRPr="006B1758">
        <w:rPr>
          <w:b/>
          <w:sz w:val="28"/>
          <w:szCs w:val="28"/>
        </w:rPr>
        <w:t xml:space="preserve"> 201</w:t>
      </w:r>
      <w:r w:rsidR="0001376C">
        <w:rPr>
          <w:b/>
          <w:sz w:val="28"/>
          <w:szCs w:val="28"/>
        </w:rPr>
        <w:t>8</w:t>
      </w:r>
      <w:r w:rsidRPr="006B1758">
        <w:rPr>
          <w:b/>
          <w:sz w:val="28"/>
          <w:szCs w:val="28"/>
        </w:rPr>
        <w:t xml:space="preserve"> год и их планируемых значениях на 3-летний период</w:t>
      </w:r>
    </w:p>
    <w:p w:rsidR="002219BD" w:rsidRPr="006B1758" w:rsidRDefault="002219BD" w:rsidP="00D665AB">
      <w:pPr>
        <w:spacing w:after="60"/>
        <w:jc w:val="center"/>
        <w:rPr>
          <w:b/>
          <w:sz w:val="28"/>
          <w:szCs w:val="28"/>
        </w:rPr>
      </w:pPr>
    </w:p>
    <w:p w:rsidR="00611FDD" w:rsidRPr="006B1758" w:rsidRDefault="00611FDD" w:rsidP="00D665AB">
      <w:pPr>
        <w:spacing w:after="60"/>
        <w:jc w:val="center"/>
        <w:rPr>
          <w:b/>
          <w:sz w:val="28"/>
          <w:szCs w:val="28"/>
        </w:rPr>
      </w:pPr>
      <w:r w:rsidRPr="006B1758">
        <w:rPr>
          <w:b/>
          <w:sz w:val="28"/>
          <w:szCs w:val="28"/>
        </w:rPr>
        <w:t>Краткое описание</w:t>
      </w:r>
      <w:r w:rsidR="002219BD">
        <w:rPr>
          <w:b/>
          <w:sz w:val="28"/>
          <w:szCs w:val="28"/>
        </w:rPr>
        <w:t xml:space="preserve"> Таврического муниципального района Омской области</w:t>
      </w:r>
    </w:p>
    <w:p w:rsidR="00D54E33" w:rsidRPr="006B1758" w:rsidRDefault="00D54E33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Таврический муниципальный район Омской области (далее – Таврический район)</w:t>
      </w:r>
      <w:r w:rsidR="00B064A7" w:rsidRPr="006B1758">
        <w:rPr>
          <w:sz w:val="28"/>
          <w:szCs w:val="28"/>
        </w:rPr>
        <w:t xml:space="preserve"> образован в</w:t>
      </w:r>
      <w:r w:rsidRPr="006B1758">
        <w:rPr>
          <w:sz w:val="28"/>
          <w:szCs w:val="28"/>
        </w:rPr>
        <w:t xml:space="preserve"> </w:t>
      </w:r>
      <w:r w:rsidR="00AC24A3" w:rsidRPr="006B1758">
        <w:rPr>
          <w:sz w:val="28"/>
          <w:szCs w:val="28"/>
        </w:rPr>
        <w:t>1924 году,</w:t>
      </w:r>
      <w:r w:rsidRPr="006B1758">
        <w:rPr>
          <w:spacing w:val="-6"/>
          <w:sz w:val="28"/>
          <w:szCs w:val="28"/>
        </w:rPr>
        <w:t xml:space="preserve"> расположен на юге Омской области</w:t>
      </w:r>
      <w:r w:rsidR="008E085D" w:rsidRPr="006B1758">
        <w:rPr>
          <w:spacing w:val="-6"/>
          <w:sz w:val="28"/>
          <w:szCs w:val="28"/>
        </w:rPr>
        <w:t>, входит</w:t>
      </w:r>
      <w:r w:rsidRPr="006B1758">
        <w:rPr>
          <w:spacing w:val="-6"/>
          <w:sz w:val="28"/>
          <w:szCs w:val="28"/>
        </w:rPr>
        <w:t xml:space="preserve"> в степн</w:t>
      </w:r>
      <w:r w:rsidR="008E085D" w:rsidRPr="006B1758">
        <w:rPr>
          <w:spacing w:val="-6"/>
          <w:sz w:val="28"/>
          <w:szCs w:val="28"/>
        </w:rPr>
        <w:t xml:space="preserve">ую сельскохозяйственную </w:t>
      </w:r>
      <w:r w:rsidRPr="006B1758">
        <w:rPr>
          <w:spacing w:val="-6"/>
          <w:sz w:val="28"/>
          <w:szCs w:val="28"/>
        </w:rPr>
        <w:t>зон</w:t>
      </w:r>
      <w:r w:rsidR="008E085D" w:rsidRPr="006B1758">
        <w:rPr>
          <w:spacing w:val="-6"/>
          <w:sz w:val="28"/>
          <w:szCs w:val="28"/>
        </w:rPr>
        <w:t xml:space="preserve">у </w:t>
      </w:r>
      <w:r w:rsidRPr="006B1758">
        <w:rPr>
          <w:spacing w:val="-6"/>
          <w:sz w:val="28"/>
          <w:szCs w:val="28"/>
        </w:rPr>
        <w:t>в состав южно</w:t>
      </w:r>
      <w:r w:rsidR="002219BD">
        <w:rPr>
          <w:spacing w:val="-6"/>
          <w:sz w:val="28"/>
          <w:szCs w:val="28"/>
        </w:rPr>
        <w:t xml:space="preserve">й </w:t>
      </w:r>
      <w:r w:rsidRPr="006B1758">
        <w:rPr>
          <w:spacing w:val="-6"/>
          <w:sz w:val="28"/>
          <w:szCs w:val="28"/>
        </w:rPr>
        <w:t>экономическ</w:t>
      </w:r>
      <w:r w:rsidR="002219BD">
        <w:rPr>
          <w:spacing w:val="-6"/>
          <w:sz w:val="28"/>
          <w:szCs w:val="28"/>
        </w:rPr>
        <w:t>ой зоны Омской области</w:t>
      </w:r>
      <w:r w:rsidRPr="006B1758">
        <w:rPr>
          <w:spacing w:val="-6"/>
          <w:sz w:val="28"/>
          <w:szCs w:val="28"/>
        </w:rPr>
        <w:t xml:space="preserve">. </w:t>
      </w:r>
      <w:r w:rsidRPr="006B1758">
        <w:rPr>
          <w:sz w:val="28"/>
          <w:szCs w:val="28"/>
        </w:rPr>
        <w:t>Территория  района  состав</w:t>
      </w:r>
      <w:r w:rsidR="008E085D" w:rsidRPr="006B1758">
        <w:rPr>
          <w:sz w:val="28"/>
          <w:szCs w:val="28"/>
        </w:rPr>
        <w:t>ляет  2,7 тыс. кв. км  или  1,9</w:t>
      </w:r>
      <w:r w:rsidRPr="006B1758">
        <w:rPr>
          <w:sz w:val="28"/>
          <w:szCs w:val="28"/>
        </w:rPr>
        <w:t xml:space="preserve"> %  от территории Омской области. </w:t>
      </w:r>
    </w:p>
    <w:p w:rsidR="00D54E33" w:rsidRPr="006B1758" w:rsidRDefault="008E085D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В состав Таврического района входят </w:t>
      </w:r>
      <w:r w:rsidR="00D54E33" w:rsidRPr="006B1758">
        <w:rPr>
          <w:sz w:val="28"/>
          <w:szCs w:val="28"/>
        </w:rPr>
        <w:t xml:space="preserve">10 сельских поселений и 1 </w:t>
      </w:r>
      <w:r w:rsidRPr="006B1758">
        <w:rPr>
          <w:sz w:val="28"/>
          <w:szCs w:val="28"/>
        </w:rPr>
        <w:t xml:space="preserve">– </w:t>
      </w:r>
      <w:r w:rsidR="00D54E33" w:rsidRPr="006B1758">
        <w:rPr>
          <w:sz w:val="28"/>
          <w:szCs w:val="28"/>
        </w:rPr>
        <w:t>городское,  которые включают</w:t>
      </w:r>
      <w:r w:rsidR="00166998" w:rsidRPr="006B1758">
        <w:rPr>
          <w:sz w:val="28"/>
          <w:szCs w:val="28"/>
        </w:rPr>
        <w:t xml:space="preserve"> 43</w:t>
      </w:r>
      <w:r w:rsidR="00D54E33" w:rsidRPr="006B1758">
        <w:rPr>
          <w:sz w:val="28"/>
          <w:szCs w:val="28"/>
        </w:rPr>
        <w:t xml:space="preserve"> населенных  пункта.</w:t>
      </w:r>
    </w:p>
    <w:p w:rsidR="00B064A7" w:rsidRPr="006B1758" w:rsidRDefault="00B064A7" w:rsidP="00D91403">
      <w:pPr>
        <w:pStyle w:val="a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758">
        <w:rPr>
          <w:rFonts w:ascii="Times New Roman" w:hAnsi="Times New Roman"/>
          <w:sz w:val="28"/>
          <w:szCs w:val="28"/>
        </w:rPr>
        <w:t>Таврический район граничит с Одесским, Азовским немецким национальным, Омским, Черлакским, Нововаршавским и Павлоградским муниципальными районами Омской</w:t>
      </w:r>
      <w:r w:rsidRPr="006B1758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r w:rsidR="00D91403" w:rsidRPr="006B1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E33" w:rsidRPr="006B1758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201</w:t>
      </w:r>
      <w:r w:rsidR="0001376C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D54E33" w:rsidRPr="006B175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D91403" w:rsidRPr="006B1758">
        <w:rPr>
          <w:rFonts w:ascii="Times New Roman" w:eastAsia="Times New Roman" w:hAnsi="Times New Roman"/>
          <w:sz w:val="28"/>
          <w:szCs w:val="28"/>
          <w:lang w:eastAsia="ru-RU"/>
        </w:rPr>
        <w:t>среднегодовая численность Таврического</w:t>
      </w:r>
      <w:r w:rsidR="00D54E33" w:rsidRPr="006B17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91403" w:rsidRPr="006B1758">
        <w:rPr>
          <w:rFonts w:ascii="Times New Roman" w:eastAsia="Times New Roman" w:hAnsi="Times New Roman"/>
          <w:sz w:val="28"/>
          <w:szCs w:val="28"/>
          <w:lang w:eastAsia="ru-RU"/>
        </w:rPr>
        <w:t>а составляет</w:t>
      </w:r>
      <w:r w:rsidR="00D54E33" w:rsidRPr="006B1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1403" w:rsidRPr="006B175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225F2" w:rsidRPr="006B175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54E33" w:rsidRPr="006B17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376C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D54E33" w:rsidRPr="006B175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D54E33" w:rsidRPr="006B1758">
        <w:rPr>
          <w:rFonts w:ascii="Times New Roman" w:hAnsi="Times New Roman"/>
          <w:sz w:val="28"/>
          <w:szCs w:val="28"/>
        </w:rPr>
        <w:t>человек (1,8 % от общей числен</w:t>
      </w:r>
      <w:r w:rsidR="00A54CF2" w:rsidRPr="006B1758">
        <w:rPr>
          <w:rFonts w:ascii="Times New Roman" w:hAnsi="Times New Roman"/>
          <w:sz w:val="28"/>
          <w:szCs w:val="28"/>
        </w:rPr>
        <w:t>ности населения Омской области)</w:t>
      </w:r>
      <w:r w:rsidR="00D54E33" w:rsidRPr="006B1758">
        <w:rPr>
          <w:rFonts w:ascii="Times New Roman" w:hAnsi="Times New Roman"/>
          <w:sz w:val="28"/>
          <w:szCs w:val="28"/>
        </w:rPr>
        <w:t>.</w:t>
      </w:r>
      <w:r w:rsidR="00490C7F" w:rsidRPr="006B1758">
        <w:rPr>
          <w:rFonts w:ascii="Times New Roman" w:hAnsi="Times New Roman"/>
          <w:sz w:val="28"/>
          <w:szCs w:val="28"/>
        </w:rPr>
        <w:t xml:space="preserve"> </w:t>
      </w:r>
    </w:p>
    <w:p w:rsidR="00D54E33" w:rsidRPr="006B1758" w:rsidRDefault="00D54E33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Расстояние от районного центра до г. Омска составляет </w:t>
      </w:r>
      <w:r w:rsidR="00BB2CE0" w:rsidRPr="006B1758">
        <w:rPr>
          <w:sz w:val="28"/>
          <w:szCs w:val="28"/>
        </w:rPr>
        <w:t xml:space="preserve">51 </w:t>
      </w:r>
      <w:r w:rsidRPr="006B1758">
        <w:rPr>
          <w:sz w:val="28"/>
          <w:szCs w:val="28"/>
        </w:rPr>
        <w:t xml:space="preserve">км по автомобильной дороге с твердым покрытием. По территории Таврического района проходит Западно-Сибирская железная дорога  (ст. Стрела  и  ст. Жатва). </w:t>
      </w:r>
    </w:p>
    <w:p w:rsidR="00AC24A3" w:rsidRPr="006B1758" w:rsidRDefault="00AC24A3" w:rsidP="00D665AB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6B1758">
        <w:rPr>
          <w:rFonts w:ascii="Times New Roman" w:hAnsi="Times New Roman"/>
          <w:sz w:val="28"/>
          <w:szCs w:val="28"/>
        </w:rPr>
        <w:t>Протяженность муниципальных автомобильных дорог общего пользования по состоянию на 1 января 201</w:t>
      </w:r>
      <w:r w:rsidR="00064739">
        <w:rPr>
          <w:rFonts w:ascii="Times New Roman" w:hAnsi="Times New Roman"/>
          <w:sz w:val="28"/>
          <w:szCs w:val="28"/>
        </w:rPr>
        <w:t>9</w:t>
      </w:r>
      <w:r w:rsidRPr="006B1758">
        <w:rPr>
          <w:rFonts w:ascii="Times New Roman" w:hAnsi="Times New Roman"/>
          <w:sz w:val="28"/>
          <w:szCs w:val="28"/>
        </w:rPr>
        <w:t xml:space="preserve"> года составляет </w:t>
      </w:r>
      <w:r w:rsidR="00216FEA" w:rsidRPr="006B1758">
        <w:rPr>
          <w:rFonts w:ascii="Times New Roman" w:hAnsi="Times New Roman"/>
          <w:sz w:val="28"/>
          <w:szCs w:val="28"/>
        </w:rPr>
        <w:t>3</w:t>
      </w:r>
      <w:r w:rsidR="006D2657" w:rsidRPr="006B1758">
        <w:rPr>
          <w:rFonts w:ascii="Times New Roman" w:hAnsi="Times New Roman"/>
          <w:sz w:val="28"/>
          <w:szCs w:val="28"/>
        </w:rPr>
        <w:t>1</w:t>
      </w:r>
      <w:r w:rsidR="00EB2F98">
        <w:rPr>
          <w:rFonts w:ascii="Times New Roman" w:hAnsi="Times New Roman"/>
          <w:sz w:val="28"/>
          <w:szCs w:val="28"/>
        </w:rPr>
        <w:t>3,5</w:t>
      </w:r>
      <w:r w:rsidRPr="006B1758">
        <w:rPr>
          <w:rFonts w:ascii="Times New Roman" w:hAnsi="Times New Roman"/>
          <w:sz w:val="28"/>
          <w:szCs w:val="28"/>
        </w:rPr>
        <w:t xml:space="preserve"> км.</w:t>
      </w:r>
    </w:p>
    <w:p w:rsidR="00A54CF2" w:rsidRPr="006B1758" w:rsidRDefault="00D54E33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Водной магистралью является крупная судоходная река Иртыш. Протяженность реки по территории Таврического района составляет </w:t>
      </w:r>
      <w:smartTag w:uri="urn:schemas-microsoft-com:office:smarttags" w:element="metricconverter">
        <w:smartTagPr>
          <w:attr w:name="ProductID" w:val="36 км"/>
        </w:smartTagPr>
        <w:r w:rsidRPr="006B1758">
          <w:rPr>
            <w:sz w:val="28"/>
            <w:szCs w:val="28"/>
          </w:rPr>
          <w:t>36 км</w:t>
        </w:r>
      </w:smartTag>
      <w:r w:rsidRPr="006B1758">
        <w:rPr>
          <w:sz w:val="28"/>
          <w:szCs w:val="28"/>
        </w:rPr>
        <w:t xml:space="preserve">. </w:t>
      </w:r>
    </w:p>
    <w:p w:rsidR="00D54E33" w:rsidRPr="001F7B0D" w:rsidRDefault="00D54E33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Основными видами почв в Таврическом районе являются черноземные почвы. Реже встречаются глубокосолончаковые почвы и корковые солонцы, </w:t>
      </w:r>
      <w:r w:rsidRPr="001F7B0D">
        <w:rPr>
          <w:sz w:val="28"/>
          <w:szCs w:val="28"/>
        </w:rPr>
        <w:t xml:space="preserve">солоди, луговые, иловато-болотные и торфянисто-болотные почвы. </w:t>
      </w:r>
    </w:p>
    <w:p w:rsidR="00AC24A3" w:rsidRPr="006B1758" w:rsidRDefault="00AC24A3" w:rsidP="00D665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7B0D">
        <w:rPr>
          <w:sz w:val="28"/>
          <w:szCs w:val="28"/>
        </w:rPr>
        <w:t xml:space="preserve">Таврический район является сельскохозяйственным районом. Общая площадь земельных ресурсов составляет 273,6 тыс. га, из них 244 тыс. га – сельскохозяйственные угодья, </w:t>
      </w:r>
      <w:r w:rsidR="00CA735E" w:rsidRPr="001F7B0D">
        <w:rPr>
          <w:sz w:val="28"/>
          <w:szCs w:val="28"/>
        </w:rPr>
        <w:t>площадь земель лесного фонда –</w:t>
      </w:r>
      <w:r w:rsidRPr="001F7B0D">
        <w:rPr>
          <w:sz w:val="28"/>
          <w:szCs w:val="28"/>
        </w:rPr>
        <w:t xml:space="preserve"> 1</w:t>
      </w:r>
      <w:r w:rsidR="005A6344" w:rsidRPr="001F7B0D">
        <w:rPr>
          <w:sz w:val="28"/>
          <w:szCs w:val="28"/>
        </w:rPr>
        <w:t>3,8</w:t>
      </w:r>
      <w:r w:rsidRPr="001F7B0D">
        <w:rPr>
          <w:sz w:val="28"/>
          <w:szCs w:val="28"/>
        </w:rPr>
        <w:t xml:space="preserve"> тыс. га.</w:t>
      </w:r>
    </w:p>
    <w:p w:rsidR="00D54E33" w:rsidRPr="006B1758" w:rsidRDefault="00D54E33" w:rsidP="00D665AB">
      <w:pPr>
        <w:pStyle w:val="a3"/>
        <w:ind w:firstLine="567"/>
        <w:rPr>
          <w:szCs w:val="28"/>
        </w:rPr>
      </w:pPr>
      <w:r w:rsidRPr="006B1758">
        <w:rPr>
          <w:szCs w:val="28"/>
        </w:rPr>
        <w:t>Лесной фонд составляет 5 % площади Таврического района, общий запас древесины – 1,</w:t>
      </w:r>
      <w:r w:rsidR="00216FEA" w:rsidRPr="006B1758">
        <w:rPr>
          <w:szCs w:val="28"/>
        </w:rPr>
        <w:t>3</w:t>
      </w:r>
      <w:r w:rsidRPr="006B1758">
        <w:rPr>
          <w:szCs w:val="28"/>
        </w:rPr>
        <w:t xml:space="preserve"> млн. куб. м. Промышленная заготовка древесины на территории Таврического района в настоящее время не ведется.</w:t>
      </w:r>
    </w:p>
    <w:p w:rsidR="00D54E33" w:rsidRPr="006B1758" w:rsidRDefault="00CC60BB" w:rsidP="00D665AB">
      <w:pPr>
        <w:ind w:firstLine="567"/>
        <w:jc w:val="both"/>
        <w:rPr>
          <w:sz w:val="28"/>
          <w:szCs w:val="28"/>
        </w:rPr>
      </w:pPr>
      <w:r w:rsidRPr="00FF6FAC">
        <w:rPr>
          <w:sz w:val="28"/>
          <w:szCs w:val="28"/>
        </w:rPr>
        <w:t xml:space="preserve">В составе Статистического регистра хозяйствующих субъектов в районе по состоянию на </w:t>
      </w:r>
      <w:r w:rsidR="00635058" w:rsidRPr="00FF6FAC">
        <w:rPr>
          <w:sz w:val="28"/>
          <w:szCs w:val="28"/>
        </w:rPr>
        <w:t xml:space="preserve">1 января </w:t>
      </w:r>
      <w:r w:rsidRPr="00FF6FAC">
        <w:rPr>
          <w:sz w:val="28"/>
          <w:szCs w:val="28"/>
        </w:rPr>
        <w:t>201</w:t>
      </w:r>
      <w:r w:rsidR="00BD03C4" w:rsidRPr="00FF6FAC">
        <w:rPr>
          <w:sz w:val="28"/>
          <w:szCs w:val="28"/>
        </w:rPr>
        <w:t>9</w:t>
      </w:r>
      <w:r w:rsidR="00BB2CE0" w:rsidRPr="00FF6FAC">
        <w:rPr>
          <w:sz w:val="28"/>
          <w:szCs w:val="28"/>
        </w:rPr>
        <w:t xml:space="preserve"> </w:t>
      </w:r>
      <w:r w:rsidRPr="00FF6FAC">
        <w:rPr>
          <w:sz w:val="28"/>
          <w:szCs w:val="28"/>
        </w:rPr>
        <w:t>г</w:t>
      </w:r>
      <w:r w:rsidR="004C5F1F" w:rsidRPr="00FF6FAC">
        <w:rPr>
          <w:sz w:val="28"/>
          <w:szCs w:val="28"/>
        </w:rPr>
        <w:t>ода</w:t>
      </w:r>
      <w:r w:rsidRPr="00FF6FAC">
        <w:rPr>
          <w:sz w:val="28"/>
          <w:szCs w:val="28"/>
        </w:rPr>
        <w:t xml:space="preserve"> учтено </w:t>
      </w:r>
      <w:r w:rsidR="00AC7B20" w:rsidRPr="00FF6FAC">
        <w:rPr>
          <w:sz w:val="28"/>
          <w:szCs w:val="28"/>
        </w:rPr>
        <w:t>27</w:t>
      </w:r>
      <w:r w:rsidR="00BD03C4" w:rsidRPr="00FF6FAC">
        <w:rPr>
          <w:sz w:val="28"/>
          <w:szCs w:val="28"/>
        </w:rPr>
        <w:t>4</w:t>
      </w:r>
      <w:r w:rsidRPr="00FF6FAC">
        <w:rPr>
          <w:sz w:val="28"/>
          <w:szCs w:val="28"/>
        </w:rPr>
        <w:t xml:space="preserve"> организаци</w:t>
      </w:r>
      <w:r w:rsidR="00BD03C4" w:rsidRPr="00FF6FAC">
        <w:rPr>
          <w:sz w:val="28"/>
          <w:szCs w:val="28"/>
        </w:rPr>
        <w:t>и</w:t>
      </w:r>
      <w:r w:rsidRPr="00FF6FAC">
        <w:rPr>
          <w:sz w:val="28"/>
          <w:szCs w:val="28"/>
        </w:rPr>
        <w:t xml:space="preserve"> </w:t>
      </w:r>
      <w:r w:rsidR="003306A3" w:rsidRPr="00FF6FAC">
        <w:rPr>
          <w:sz w:val="28"/>
          <w:szCs w:val="28"/>
        </w:rPr>
        <w:t>(</w:t>
      </w:r>
      <w:r w:rsidRPr="00FF6FAC">
        <w:rPr>
          <w:sz w:val="28"/>
          <w:szCs w:val="28"/>
        </w:rPr>
        <w:t xml:space="preserve">из них </w:t>
      </w:r>
      <w:r w:rsidR="00BD03C4" w:rsidRPr="00FF6FAC">
        <w:rPr>
          <w:sz w:val="28"/>
          <w:szCs w:val="28"/>
        </w:rPr>
        <w:t>36</w:t>
      </w:r>
      <w:r w:rsidRPr="00FF6FAC">
        <w:rPr>
          <w:sz w:val="28"/>
          <w:szCs w:val="28"/>
        </w:rPr>
        <w:t xml:space="preserve"> </w:t>
      </w:r>
      <w:r w:rsidR="00060E15" w:rsidRPr="00FF6FAC">
        <w:rPr>
          <w:sz w:val="28"/>
          <w:szCs w:val="28"/>
        </w:rPr>
        <w:t xml:space="preserve">– </w:t>
      </w:r>
      <w:r w:rsidRPr="00FF6FAC">
        <w:rPr>
          <w:sz w:val="28"/>
          <w:szCs w:val="28"/>
        </w:rPr>
        <w:t xml:space="preserve">в сельском хозяйстве, </w:t>
      </w:r>
      <w:r w:rsidR="009626E7" w:rsidRPr="00FF6FAC">
        <w:rPr>
          <w:sz w:val="28"/>
          <w:szCs w:val="28"/>
        </w:rPr>
        <w:t>2</w:t>
      </w:r>
      <w:r w:rsidR="003306A3" w:rsidRPr="00FF6FAC">
        <w:rPr>
          <w:sz w:val="28"/>
          <w:szCs w:val="28"/>
        </w:rPr>
        <w:t>2</w:t>
      </w:r>
      <w:r w:rsidRPr="00FF6FAC">
        <w:rPr>
          <w:sz w:val="28"/>
          <w:szCs w:val="28"/>
        </w:rPr>
        <w:t xml:space="preserve"> </w:t>
      </w:r>
      <w:r w:rsidR="00060E15" w:rsidRPr="00FF6FAC">
        <w:rPr>
          <w:sz w:val="28"/>
          <w:szCs w:val="28"/>
        </w:rPr>
        <w:t xml:space="preserve">– </w:t>
      </w:r>
      <w:r w:rsidRPr="00FF6FAC">
        <w:rPr>
          <w:sz w:val="28"/>
          <w:szCs w:val="28"/>
        </w:rPr>
        <w:t xml:space="preserve">в обрабатывающих производствах, </w:t>
      </w:r>
      <w:r w:rsidR="00427FFA" w:rsidRPr="00FF6FAC">
        <w:rPr>
          <w:sz w:val="28"/>
          <w:szCs w:val="28"/>
        </w:rPr>
        <w:t xml:space="preserve"> </w:t>
      </w:r>
      <w:r w:rsidR="00BD03C4" w:rsidRPr="00FF6FAC">
        <w:rPr>
          <w:sz w:val="28"/>
          <w:szCs w:val="28"/>
        </w:rPr>
        <w:t>27</w:t>
      </w:r>
      <w:r w:rsidRPr="00FF6FAC">
        <w:rPr>
          <w:sz w:val="28"/>
          <w:szCs w:val="28"/>
        </w:rPr>
        <w:t xml:space="preserve"> </w:t>
      </w:r>
      <w:r w:rsidR="00060E15" w:rsidRPr="00FF6FAC">
        <w:rPr>
          <w:sz w:val="28"/>
          <w:szCs w:val="28"/>
        </w:rPr>
        <w:t xml:space="preserve">– </w:t>
      </w:r>
      <w:r w:rsidRPr="00FF6FAC">
        <w:rPr>
          <w:sz w:val="28"/>
          <w:szCs w:val="28"/>
        </w:rPr>
        <w:t xml:space="preserve">в строительстве, </w:t>
      </w:r>
      <w:r w:rsidR="003306A3" w:rsidRPr="00FF6FAC">
        <w:rPr>
          <w:sz w:val="28"/>
          <w:szCs w:val="28"/>
        </w:rPr>
        <w:t>2</w:t>
      </w:r>
      <w:r w:rsidR="00BD03C4" w:rsidRPr="00FF6FAC">
        <w:rPr>
          <w:sz w:val="28"/>
          <w:szCs w:val="28"/>
        </w:rPr>
        <w:t>2</w:t>
      </w:r>
      <w:r w:rsidRPr="00FF6FAC">
        <w:rPr>
          <w:sz w:val="28"/>
          <w:szCs w:val="28"/>
        </w:rPr>
        <w:t xml:space="preserve"> </w:t>
      </w:r>
      <w:r w:rsidR="00060E15" w:rsidRPr="00FF6FAC">
        <w:rPr>
          <w:sz w:val="28"/>
          <w:szCs w:val="28"/>
        </w:rPr>
        <w:t xml:space="preserve">– </w:t>
      </w:r>
      <w:r w:rsidRPr="00FF6FAC">
        <w:rPr>
          <w:sz w:val="28"/>
          <w:szCs w:val="28"/>
        </w:rPr>
        <w:t xml:space="preserve">в торговле, </w:t>
      </w:r>
      <w:r w:rsidR="002304C4" w:rsidRPr="00FF6FAC">
        <w:rPr>
          <w:sz w:val="28"/>
          <w:szCs w:val="28"/>
        </w:rPr>
        <w:t>9</w:t>
      </w:r>
      <w:r w:rsidRPr="00FF6FAC">
        <w:rPr>
          <w:sz w:val="28"/>
          <w:szCs w:val="28"/>
        </w:rPr>
        <w:t xml:space="preserve"> – транспорт</w:t>
      </w:r>
      <w:r w:rsidR="003306A3" w:rsidRPr="00FF6FAC">
        <w:rPr>
          <w:sz w:val="28"/>
          <w:szCs w:val="28"/>
        </w:rPr>
        <w:t>ировка</w:t>
      </w:r>
      <w:r w:rsidRPr="00FF6FAC">
        <w:rPr>
          <w:sz w:val="28"/>
          <w:szCs w:val="28"/>
        </w:rPr>
        <w:t xml:space="preserve"> и </w:t>
      </w:r>
      <w:r w:rsidR="003306A3" w:rsidRPr="00FF6FAC">
        <w:rPr>
          <w:sz w:val="28"/>
          <w:szCs w:val="28"/>
        </w:rPr>
        <w:t>хранение),</w:t>
      </w:r>
      <w:r w:rsidR="003B1844" w:rsidRPr="00FF6FAC">
        <w:rPr>
          <w:sz w:val="28"/>
          <w:szCs w:val="28"/>
        </w:rPr>
        <w:t xml:space="preserve"> </w:t>
      </w:r>
      <w:r w:rsidR="00BD03C4" w:rsidRPr="00FF6FAC">
        <w:rPr>
          <w:sz w:val="28"/>
          <w:szCs w:val="28"/>
        </w:rPr>
        <w:t>706</w:t>
      </w:r>
      <w:r w:rsidR="003B1844" w:rsidRPr="00FF6FAC">
        <w:rPr>
          <w:sz w:val="28"/>
          <w:szCs w:val="28"/>
        </w:rPr>
        <w:t xml:space="preserve"> индивидуальных предпринимател</w:t>
      </w:r>
      <w:r w:rsidR="00BD03C4" w:rsidRPr="00FF6FAC">
        <w:rPr>
          <w:sz w:val="28"/>
          <w:szCs w:val="28"/>
        </w:rPr>
        <w:t>ей</w:t>
      </w:r>
      <w:r w:rsidR="003B1844" w:rsidRPr="00FF6FAC">
        <w:rPr>
          <w:sz w:val="28"/>
          <w:szCs w:val="28"/>
        </w:rPr>
        <w:t xml:space="preserve"> (из них </w:t>
      </w:r>
      <w:r w:rsidR="00226AE2" w:rsidRPr="00FF6FAC">
        <w:rPr>
          <w:sz w:val="28"/>
          <w:szCs w:val="28"/>
        </w:rPr>
        <w:t>3</w:t>
      </w:r>
      <w:r w:rsidR="00FF6FAC" w:rsidRPr="00FF6FAC">
        <w:rPr>
          <w:sz w:val="28"/>
          <w:szCs w:val="28"/>
        </w:rPr>
        <w:t>12</w:t>
      </w:r>
      <w:r w:rsidR="00226AE2" w:rsidRPr="00FF6FAC">
        <w:rPr>
          <w:sz w:val="28"/>
          <w:szCs w:val="28"/>
        </w:rPr>
        <w:t xml:space="preserve"> – в торговле, </w:t>
      </w:r>
      <w:r w:rsidR="00FF6FAC" w:rsidRPr="00FF6FAC">
        <w:rPr>
          <w:sz w:val="28"/>
          <w:szCs w:val="28"/>
        </w:rPr>
        <w:t>95</w:t>
      </w:r>
      <w:r w:rsidR="00226AE2" w:rsidRPr="00FF6FAC">
        <w:rPr>
          <w:sz w:val="28"/>
          <w:szCs w:val="28"/>
        </w:rPr>
        <w:t xml:space="preserve"> – транспортировка и хранение, </w:t>
      </w:r>
      <w:r w:rsidR="00FF6FAC" w:rsidRPr="00FF6FAC">
        <w:rPr>
          <w:sz w:val="28"/>
          <w:szCs w:val="28"/>
        </w:rPr>
        <w:t>54</w:t>
      </w:r>
      <w:r w:rsidR="003B1844" w:rsidRPr="00FF6FAC">
        <w:rPr>
          <w:sz w:val="28"/>
          <w:szCs w:val="28"/>
        </w:rPr>
        <w:t xml:space="preserve"> – в строительстве,</w:t>
      </w:r>
      <w:r w:rsidR="00226AE2" w:rsidRPr="00FF6FAC">
        <w:rPr>
          <w:sz w:val="28"/>
          <w:szCs w:val="28"/>
        </w:rPr>
        <w:t xml:space="preserve"> 3</w:t>
      </w:r>
      <w:r w:rsidR="00FF6FAC" w:rsidRPr="00FF6FAC">
        <w:rPr>
          <w:sz w:val="28"/>
          <w:szCs w:val="28"/>
        </w:rPr>
        <w:t>3</w:t>
      </w:r>
      <w:r w:rsidR="00226AE2" w:rsidRPr="00FF6FAC">
        <w:rPr>
          <w:sz w:val="28"/>
          <w:szCs w:val="28"/>
        </w:rPr>
        <w:t xml:space="preserve"> – в обрабатывающих производствах, </w:t>
      </w:r>
      <w:r w:rsidR="00FF6FAC" w:rsidRPr="00FF6FAC">
        <w:rPr>
          <w:sz w:val="28"/>
          <w:szCs w:val="28"/>
        </w:rPr>
        <w:t>76</w:t>
      </w:r>
      <w:r w:rsidR="00226AE2" w:rsidRPr="00FF6FAC">
        <w:rPr>
          <w:sz w:val="28"/>
          <w:szCs w:val="28"/>
        </w:rPr>
        <w:t xml:space="preserve"> – в сельском хозяйстве</w:t>
      </w:r>
      <w:r w:rsidR="003B1844" w:rsidRPr="00FF6FAC">
        <w:rPr>
          <w:sz w:val="28"/>
          <w:szCs w:val="28"/>
        </w:rPr>
        <w:t xml:space="preserve">), </w:t>
      </w:r>
      <w:r w:rsidR="00FF6FAC" w:rsidRPr="00FF6FAC">
        <w:rPr>
          <w:sz w:val="28"/>
          <w:szCs w:val="28"/>
        </w:rPr>
        <w:t>67</w:t>
      </w:r>
      <w:r w:rsidR="003B1844" w:rsidRPr="00FF6FAC">
        <w:rPr>
          <w:sz w:val="28"/>
          <w:szCs w:val="28"/>
        </w:rPr>
        <w:t xml:space="preserve"> Глав крестьянских </w:t>
      </w:r>
      <w:r w:rsidR="003B1844" w:rsidRPr="00FF6FAC">
        <w:rPr>
          <w:sz w:val="28"/>
          <w:szCs w:val="28"/>
        </w:rPr>
        <w:lastRenderedPageBreak/>
        <w:t>(фермерских) хозяйств</w:t>
      </w:r>
      <w:r w:rsidR="00226AE2" w:rsidRPr="00FF6FAC">
        <w:rPr>
          <w:sz w:val="28"/>
          <w:szCs w:val="28"/>
        </w:rPr>
        <w:t xml:space="preserve"> (из них </w:t>
      </w:r>
      <w:r w:rsidR="00FF6FAC" w:rsidRPr="00FF6FAC">
        <w:rPr>
          <w:sz w:val="28"/>
          <w:szCs w:val="28"/>
        </w:rPr>
        <w:t>55</w:t>
      </w:r>
      <w:r w:rsidR="00226AE2" w:rsidRPr="00FF6FAC">
        <w:rPr>
          <w:sz w:val="28"/>
          <w:szCs w:val="28"/>
        </w:rPr>
        <w:t xml:space="preserve"> – по отрасли сельское, лесное хозяйство, охота и рыбоводство, 3 – в торговле)</w:t>
      </w:r>
      <w:r w:rsidRPr="00FF6FAC">
        <w:rPr>
          <w:sz w:val="28"/>
          <w:szCs w:val="28"/>
        </w:rPr>
        <w:t>.</w:t>
      </w:r>
    </w:p>
    <w:p w:rsidR="005460C4" w:rsidRPr="006B1758" w:rsidRDefault="005460C4" w:rsidP="00D665AB">
      <w:pPr>
        <w:ind w:firstLine="567"/>
        <w:jc w:val="both"/>
        <w:rPr>
          <w:sz w:val="28"/>
          <w:szCs w:val="28"/>
        </w:rPr>
      </w:pPr>
    </w:p>
    <w:p w:rsidR="00D54E33" w:rsidRPr="006B1758" w:rsidRDefault="00611FDD" w:rsidP="00D665AB">
      <w:pPr>
        <w:tabs>
          <w:tab w:val="left" w:pos="300"/>
        </w:tabs>
        <w:spacing w:after="60"/>
        <w:ind w:firstLine="567"/>
        <w:jc w:val="center"/>
        <w:rPr>
          <w:b/>
          <w:spacing w:val="-6"/>
          <w:sz w:val="28"/>
          <w:szCs w:val="28"/>
        </w:rPr>
      </w:pPr>
      <w:r w:rsidRPr="006B1758">
        <w:rPr>
          <w:b/>
          <w:spacing w:val="-6"/>
          <w:sz w:val="28"/>
          <w:szCs w:val="28"/>
        </w:rPr>
        <w:t xml:space="preserve">1. </w:t>
      </w:r>
      <w:r w:rsidR="00FB6288" w:rsidRPr="006B1758">
        <w:rPr>
          <w:b/>
          <w:spacing w:val="-6"/>
          <w:sz w:val="28"/>
          <w:szCs w:val="28"/>
        </w:rPr>
        <w:t>Экономическое развитие</w:t>
      </w:r>
    </w:p>
    <w:p w:rsidR="00DF3358" w:rsidRPr="006B1758" w:rsidRDefault="00DF3358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В развитии экономического потенциала Таврического района важная роль принадлежит малому и среднему бизнесу, который широко представлен в различных отраслях экономики района – сельском хозяйстве, промышленности, торговле, сфере бытовых услуг и др. </w:t>
      </w:r>
    </w:p>
    <w:p w:rsidR="00DF3358" w:rsidRPr="006B1758" w:rsidRDefault="00DF3358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По состоянию на 1 января 201</w:t>
      </w:r>
      <w:r w:rsidR="00C31EF4">
        <w:rPr>
          <w:sz w:val="28"/>
          <w:szCs w:val="28"/>
        </w:rPr>
        <w:t>9</w:t>
      </w:r>
      <w:r w:rsidRPr="006B1758">
        <w:rPr>
          <w:sz w:val="28"/>
          <w:szCs w:val="28"/>
        </w:rPr>
        <w:t xml:space="preserve"> года </w:t>
      </w:r>
      <w:r w:rsidR="00C76DCA" w:rsidRPr="006B1758">
        <w:rPr>
          <w:sz w:val="28"/>
          <w:szCs w:val="28"/>
        </w:rPr>
        <w:t>в Единый реестр субъектов малого и среднего предпринимательства</w:t>
      </w:r>
      <w:r w:rsidR="00D32B1F">
        <w:rPr>
          <w:sz w:val="28"/>
          <w:szCs w:val="28"/>
        </w:rPr>
        <w:t xml:space="preserve"> Федеральной налоговой службы России</w:t>
      </w:r>
      <w:r w:rsidR="0092734E" w:rsidRPr="006B1758">
        <w:rPr>
          <w:sz w:val="28"/>
          <w:szCs w:val="28"/>
        </w:rPr>
        <w:t xml:space="preserve"> включены 6</w:t>
      </w:r>
      <w:r w:rsidR="00080862">
        <w:rPr>
          <w:sz w:val="28"/>
          <w:szCs w:val="28"/>
        </w:rPr>
        <w:t>89</w:t>
      </w:r>
      <w:r w:rsidR="0092734E" w:rsidRPr="006B1758">
        <w:rPr>
          <w:sz w:val="28"/>
          <w:szCs w:val="28"/>
        </w:rPr>
        <w:t xml:space="preserve"> субъектов, зарегистрированных на территории Таврического района</w:t>
      </w:r>
      <w:r w:rsidR="00C13450" w:rsidRPr="006B1758">
        <w:rPr>
          <w:sz w:val="28"/>
          <w:szCs w:val="28"/>
        </w:rPr>
        <w:t xml:space="preserve">. Так, число субъектов малого и среднего предпринимательства в расчете на 10 тыс. человек населения составляет </w:t>
      </w:r>
      <w:r w:rsidR="00F752D1">
        <w:rPr>
          <w:sz w:val="28"/>
          <w:szCs w:val="28"/>
        </w:rPr>
        <w:t>196,98</w:t>
      </w:r>
      <w:r w:rsidR="00C13450" w:rsidRPr="006B1758">
        <w:rPr>
          <w:sz w:val="28"/>
          <w:szCs w:val="28"/>
        </w:rPr>
        <w:t xml:space="preserve"> единицы, что на </w:t>
      </w:r>
      <w:r w:rsidR="00F752D1">
        <w:rPr>
          <w:sz w:val="28"/>
          <w:szCs w:val="28"/>
        </w:rPr>
        <w:t>3,4</w:t>
      </w:r>
      <w:r w:rsidR="00C13450" w:rsidRPr="006B1758">
        <w:rPr>
          <w:sz w:val="28"/>
          <w:szCs w:val="28"/>
        </w:rPr>
        <w:t xml:space="preserve"> % </w:t>
      </w:r>
      <w:r w:rsidR="00F752D1">
        <w:rPr>
          <w:sz w:val="28"/>
          <w:szCs w:val="28"/>
        </w:rPr>
        <w:t>выше</w:t>
      </w:r>
      <w:r w:rsidR="00C13450" w:rsidRPr="006B1758">
        <w:rPr>
          <w:sz w:val="28"/>
          <w:szCs w:val="28"/>
        </w:rPr>
        <w:t xml:space="preserve"> значения 201</w:t>
      </w:r>
      <w:r w:rsidR="00F752D1">
        <w:rPr>
          <w:sz w:val="28"/>
          <w:szCs w:val="28"/>
        </w:rPr>
        <w:t>7</w:t>
      </w:r>
      <w:r w:rsidR="00C13450" w:rsidRPr="006B1758">
        <w:rPr>
          <w:sz w:val="28"/>
          <w:szCs w:val="28"/>
        </w:rPr>
        <w:t xml:space="preserve"> года (</w:t>
      </w:r>
      <w:r w:rsidR="002219BD">
        <w:rPr>
          <w:sz w:val="28"/>
          <w:szCs w:val="28"/>
        </w:rPr>
        <w:t>190,42</w:t>
      </w:r>
      <w:r w:rsidR="00C13450" w:rsidRPr="006B1758">
        <w:rPr>
          <w:sz w:val="28"/>
          <w:szCs w:val="28"/>
        </w:rPr>
        <w:t xml:space="preserve"> %). </w:t>
      </w:r>
    </w:p>
    <w:p w:rsidR="00AD6772" w:rsidRPr="006B1758" w:rsidRDefault="00200054" w:rsidP="00AD6772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Д</w:t>
      </w:r>
      <w:r w:rsidR="00C7771E" w:rsidRPr="006B1758">
        <w:rPr>
          <w:sz w:val="28"/>
          <w:szCs w:val="28"/>
        </w:rPr>
        <w:t xml:space="preserve"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</w:r>
      <w:r w:rsidR="002219BD">
        <w:rPr>
          <w:sz w:val="28"/>
          <w:szCs w:val="28"/>
        </w:rPr>
        <w:t>увеличилась и в</w:t>
      </w:r>
      <w:r w:rsidR="009F53D6" w:rsidRPr="006B1758">
        <w:rPr>
          <w:sz w:val="28"/>
          <w:szCs w:val="28"/>
        </w:rPr>
        <w:t xml:space="preserve"> 201</w:t>
      </w:r>
      <w:r w:rsidR="00F752D1">
        <w:rPr>
          <w:sz w:val="28"/>
          <w:szCs w:val="28"/>
        </w:rPr>
        <w:t>8</w:t>
      </w:r>
      <w:r w:rsidR="009F53D6" w:rsidRPr="006B1758">
        <w:rPr>
          <w:sz w:val="28"/>
          <w:szCs w:val="28"/>
        </w:rPr>
        <w:t xml:space="preserve"> году составила</w:t>
      </w:r>
      <w:r w:rsidR="00C7771E" w:rsidRPr="006B1758">
        <w:rPr>
          <w:sz w:val="28"/>
          <w:szCs w:val="28"/>
        </w:rPr>
        <w:t xml:space="preserve"> </w:t>
      </w:r>
      <w:r w:rsidR="00F752D1">
        <w:rPr>
          <w:sz w:val="28"/>
          <w:szCs w:val="28"/>
        </w:rPr>
        <w:t>48,18</w:t>
      </w:r>
      <w:r w:rsidR="00F20FA4" w:rsidRPr="006B1758">
        <w:rPr>
          <w:sz w:val="28"/>
          <w:szCs w:val="28"/>
        </w:rPr>
        <w:t xml:space="preserve"> %.</w:t>
      </w:r>
      <w:r w:rsidR="00AD6772" w:rsidRPr="006B1758">
        <w:rPr>
          <w:sz w:val="28"/>
          <w:szCs w:val="28"/>
        </w:rPr>
        <w:t xml:space="preserve"> </w:t>
      </w:r>
      <w:r w:rsidR="00C7771E" w:rsidRPr="006B1758">
        <w:rPr>
          <w:sz w:val="28"/>
          <w:szCs w:val="28"/>
        </w:rPr>
        <w:t>Прогнозные значения по данным показателям в 201</w:t>
      </w:r>
      <w:r w:rsidR="00F752D1">
        <w:rPr>
          <w:sz w:val="28"/>
          <w:szCs w:val="28"/>
        </w:rPr>
        <w:t>9</w:t>
      </w:r>
      <w:r w:rsidR="006F2F0E" w:rsidRPr="006B1758">
        <w:rPr>
          <w:sz w:val="28"/>
          <w:szCs w:val="28"/>
        </w:rPr>
        <w:t xml:space="preserve"> – </w:t>
      </w:r>
      <w:r w:rsidR="00C7771E" w:rsidRPr="006B1758">
        <w:rPr>
          <w:sz w:val="28"/>
          <w:szCs w:val="28"/>
        </w:rPr>
        <w:t>20</w:t>
      </w:r>
      <w:r w:rsidR="00300AB9" w:rsidRPr="006B1758">
        <w:rPr>
          <w:sz w:val="28"/>
          <w:szCs w:val="28"/>
        </w:rPr>
        <w:t>2</w:t>
      </w:r>
      <w:r w:rsidR="00F752D1">
        <w:rPr>
          <w:sz w:val="28"/>
          <w:szCs w:val="28"/>
        </w:rPr>
        <w:t>1</w:t>
      </w:r>
      <w:r w:rsidR="00C7771E" w:rsidRPr="006B1758">
        <w:rPr>
          <w:sz w:val="28"/>
          <w:szCs w:val="28"/>
        </w:rPr>
        <w:t xml:space="preserve"> годах </w:t>
      </w:r>
      <w:r w:rsidR="00AD6772" w:rsidRPr="006B1758">
        <w:rPr>
          <w:sz w:val="28"/>
          <w:szCs w:val="28"/>
        </w:rPr>
        <w:t>предусматриваются с увеличением</w:t>
      </w:r>
      <w:r w:rsidR="00C7771E" w:rsidRPr="006B1758">
        <w:rPr>
          <w:sz w:val="28"/>
          <w:szCs w:val="28"/>
        </w:rPr>
        <w:t xml:space="preserve"> </w:t>
      </w:r>
      <w:r w:rsidR="00AD6772" w:rsidRPr="006B1758">
        <w:rPr>
          <w:sz w:val="28"/>
          <w:szCs w:val="28"/>
        </w:rPr>
        <w:t xml:space="preserve">за счет проведения работы с предприятиями и индивидуальными предпринимателями по оформлению договорных отношений с наемной рабочей силой (снижение скрытой безработицы) и по созданию условий для привлечения инвестиций на территорию муниципального района с целью создания новых рабочих мест. </w:t>
      </w:r>
    </w:p>
    <w:p w:rsidR="00930235" w:rsidRPr="006B1758" w:rsidRDefault="0083372A" w:rsidP="00AF75A3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В целях создания условий для экономического развития Таврического муниципального района, создания благоприятных условий для развития субъектов малого и среднего предпринимательства, для формирования конкурентной среды на территории района реализуются мероприятия подпрограммы </w:t>
      </w:r>
      <w:r w:rsidR="00AF75A3" w:rsidRPr="006B1758">
        <w:rPr>
          <w:sz w:val="28"/>
          <w:szCs w:val="28"/>
        </w:rPr>
        <w:t>«</w:t>
      </w:r>
      <w:r w:rsidRPr="006B1758">
        <w:rPr>
          <w:sz w:val="28"/>
          <w:szCs w:val="28"/>
        </w:rPr>
        <w:t>Развитие малого и среднего предпринимательства в Таврическом муниципальном районе</w:t>
      </w:r>
      <w:r w:rsidR="00AF75A3" w:rsidRPr="006B1758">
        <w:rPr>
          <w:sz w:val="28"/>
          <w:szCs w:val="28"/>
        </w:rPr>
        <w:t>»</w:t>
      </w:r>
      <w:r w:rsidR="00FA206F" w:rsidRPr="006B1758">
        <w:rPr>
          <w:sz w:val="28"/>
          <w:szCs w:val="28"/>
        </w:rPr>
        <w:t xml:space="preserve"> муниципальной  программы  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2014 – 202</w:t>
      </w:r>
      <w:r w:rsidR="003D4E25">
        <w:rPr>
          <w:sz w:val="28"/>
          <w:szCs w:val="28"/>
        </w:rPr>
        <w:t>1</w:t>
      </w:r>
      <w:r w:rsidR="00FA206F" w:rsidRPr="006B1758">
        <w:rPr>
          <w:sz w:val="28"/>
          <w:szCs w:val="28"/>
        </w:rPr>
        <w:t xml:space="preserve"> годы»</w:t>
      </w:r>
      <w:r w:rsidR="00AF75A3" w:rsidRPr="006B1758">
        <w:rPr>
          <w:sz w:val="28"/>
          <w:szCs w:val="28"/>
        </w:rPr>
        <w:t>.</w:t>
      </w:r>
      <w:r w:rsidR="00FA206F" w:rsidRPr="006B1758">
        <w:rPr>
          <w:sz w:val="28"/>
          <w:szCs w:val="28"/>
        </w:rPr>
        <w:t xml:space="preserve"> </w:t>
      </w:r>
      <w:r w:rsidR="00AF75A3" w:rsidRPr="006B1758">
        <w:rPr>
          <w:sz w:val="28"/>
          <w:szCs w:val="28"/>
        </w:rPr>
        <w:t xml:space="preserve">На </w:t>
      </w:r>
      <w:r w:rsidR="00930235" w:rsidRPr="006B1758">
        <w:rPr>
          <w:sz w:val="28"/>
          <w:szCs w:val="28"/>
        </w:rPr>
        <w:t xml:space="preserve">реализацию данной </w:t>
      </w:r>
      <w:r w:rsidR="00E576D2">
        <w:rPr>
          <w:sz w:val="28"/>
          <w:szCs w:val="28"/>
        </w:rPr>
        <w:t>под</w:t>
      </w:r>
      <w:r w:rsidR="001E2EB3" w:rsidRPr="006B1758">
        <w:rPr>
          <w:sz w:val="28"/>
          <w:szCs w:val="28"/>
        </w:rPr>
        <w:t xml:space="preserve">программы </w:t>
      </w:r>
      <w:r w:rsidR="00930235" w:rsidRPr="006B1758">
        <w:rPr>
          <w:sz w:val="28"/>
          <w:szCs w:val="28"/>
        </w:rPr>
        <w:t>в</w:t>
      </w:r>
      <w:r w:rsidR="00DD7923" w:rsidRPr="006B1758">
        <w:rPr>
          <w:sz w:val="28"/>
          <w:szCs w:val="28"/>
        </w:rPr>
        <w:t xml:space="preserve"> период с 2014 – 201</w:t>
      </w:r>
      <w:r w:rsidR="003D4E25">
        <w:rPr>
          <w:sz w:val="28"/>
          <w:szCs w:val="28"/>
        </w:rPr>
        <w:t>8</w:t>
      </w:r>
      <w:r w:rsidR="00DD7923" w:rsidRPr="006B1758">
        <w:rPr>
          <w:sz w:val="28"/>
          <w:szCs w:val="28"/>
        </w:rPr>
        <w:t xml:space="preserve"> годы </w:t>
      </w:r>
      <w:r w:rsidR="00FA206F" w:rsidRPr="007722A5">
        <w:rPr>
          <w:sz w:val="28"/>
          <w:szCs w:val="28"/>
        </w:rPr>
        <w:t>направлено</w:t>
      </w:r>
      <w:r w:rsidR="00930235" w:rsidRPr="007722A5">
        <w:rPr>
          <w:sz w:val="28"/>
          <w:szCs w:val="28"/>
        </w:rPr>
        <w:t xml:space="preserve"> </w:t>
      </w:r>
      <w:r w:rsidR="007722A5" w:rsidRPr="007722A5">
        <w:rPr>
          <w:sz w:val="28"/>
          <w:szCs w:val="28"/>
        </w:rPr>
        <w:t>более</w:t>
      </w:r>
      <w:r w:rsidR="00930235" w:rsidRPr="007722A5">
        <w:rPr>
          <w:sz w:val="28"/>
          <w:szCs w:val="28"/>
        </w:rPr>
        <w:t xml:space="preserve"> </w:t>
      </w:r>
      <w:r w:rsidR="007722A5" w:rsidRPr="007722A5">
        <w:rPr>
          <w:sz w:val="28"/>
          <w:szCs w:val="28"/>
        </w:rPr>
        <w:t>9</w:t>
      </w:r>
      <w:r w:rsidR="00930235" w:rsidRPr="007722A5">
        <w:rPr>
          <w:sz w:val="28"/>
          <w:szCs w:val="28"/>
        </w:rPr>
        <w:t xml:space="preserve"> </w:t>
      </w:r>
      <w:r w:rsidR="001E2EB3" w:rsidRPr="007722A5">
        <w:rPr>
          <w:sz w:val="28"/>
          <w:szCs w:val="28"/>
        </w:rPr>
        <w:t>млн. рублей</w:t>
      </w:r>
      <w:r w:rsidR="00872C47" w:rsidRPr="007722A5">
        <w:rPr>
          <w:sz w:val="28"/>
          <w:szCs w:val="28"/>
        </w:rPr>
        <w:t>.</w:t>
      </w:r>
    </w:p>
    <w:p w:rsidR="003E4AA2" w:rsidRPr="006B1758" w:rsidRDefault="0083372A" w:rsidP="00CB2B14">
      <w:pPr>
        <w:ind w:firstLine="567"/>
        <w:jc w:val="both"/>
        <w:rPr>
          <w:sz w:val="28"/>
          <w:szCs w:val="28"/>
        </w:rPr>
      </w:pPr>
      <w:r w:rsidRPr="009B1FC0">
        <w:rPr>
          <w:sz w:val="28"/>
          <w:szCs w:val="28"/>
        </w:rPr>
        <w:t xml:space="preserve">Так, для решения задачи повышения доступности финансово-кредитных ресурсов для субъектов малого и среднего предпринимательства оказана грантовая поддержка на развитие собственного дела </w:t>
      </w:r>
      <w:r w:rsidR="00153BBC" w:rsidRPr="009B1FC0">
        <w:rPr>
          <w:sz w:val="28"/>
          <w:szCs w:val="28"/>
        </w:rPr>
        <w:t>2</w:t>
      </w:r>
      <w:r w:rsidR="00167F90" w:rsidRPr="009B1FC0">
        <w:rPr>
          <w:sz w:val="28"/>
          <w:szCs w:val="28"/>
        </w:rPr>
        <w:t>8</w:t>
      </w:r>
      <w:r w:rsidRPr="009B1FC0">
        <w:rPr>
          <w:sz w:val="28"/>
          <w:szCs w:val="28"/>
        </w:rPr>
        <w:t xml:space="preserve"> участникам в общей сумме </w:t>
      </w:r>
      <w:r w:rsidR="00167F90" w:rsidRPr="009B1FC0">
        <w:rPr>
          <w:sz w:val="28"/>
          <w:szCs w:val="28"/>
        </w:rPr>
        <w:t>8,2</w:t>
      </w:r>
      <w:r w:rsidR="00405DE9" w:rsidRPr="009B1FC0">
        <w:rPr>
          <w:sz w:val="28"/>
          <w:szCs w:val="28"/>
        </w:rPr>
        <w:t xml:space="preserve"> млн.</w:t>
      </w:r>
      <w:r w:rsidR="00153BBC" w:rsidRPr="009B1FC0">
        <w:rPr>
          <w:sz w:val="28"/>
          <w:szCs w:val="28"/>
        </w:rPr>
        <w:t xml:space="preserve"> рублей, из них 1</w:t>
      </w:r>
      <w:r w:rsidR="00405DE9" w:rsidRPr="009B1FC0">
        <w:rPr>
          <w:sz w:val="28"/>
          <w:szCs w:val="28"/>
        </w:rPr>
        <w:t>,</w:t>
      </w:r>
      <w:r w:rsidR="009B1FC0" w:rsidRPr="009B1FC0">
        <w:rPr>
          <w:sz w:val="28"/>
          <w:szCs w:val="28"/>
        </w:rPr>
        <w:t>7</w:t>
      </w:r>
      <w:r w:rsidR="00405DE9" w:rsidRPr="009B1FC0">
        <w:rPr>
          <w:sz w:val="28"/>
          <w:szCs w:val="28"/>
        </w:rPr>
        <w:t xml:space="preserve"> млн.</w:t>
      </w:r>
      <w:r w:rsidR="00153BBC" w:rsidRPr="009B1FC0">
        <w:rPr>
          <w:sz w:val="28"/>
          <w:szCs w:val="28"/>
        </w:rPr>
        <w:t xml:space="preserve"> </w:t>
      </w:r>
      <w:r w:rsidRPr="009B1FC0">
        <w:rPr>
          <w:sz w:val="28"/>
          <w:szCs w:val="28"/>
        </w:rPr>
        <w:t>рублей средства местного бюджета</w:t>
      </w:r>
      <w:r w:rsidR="003E4AA2" w:rsidRPr="009B1FC0">
        <w:rPr>
          <w:sz w:val="28"/>
          <w:szCs w:val="28"/>
        </w:rPr>
        <w:t xml:space="preserve">. </w:t>
      </w:r>
      <w:r w:rsidR="003E4AA2" w:rsidRPr="00BD03C4">
        <w:rPr>
          <w:sz w:val="28"/>
          <w:szCs w:val="28"/>
        </w:rPr>
        <w:t xml:space="preserve">Реализуются проекты в отрасли сельского хозяйства, социального предпринимательства, </w:t>
      </w:r>
      <w:r w:rsidR="00F345E6" w:rsidRPr="00BD03C4">
        <w:rPr>
          <w:sz w:val="28"/>
          <w:szCs w:val="28"/>
        </w:rPr>
        <w:t>строительства и др.</w:t>
      </w:r>
    </w:p>
    <w:p w:rsidR="001A678C" w:rsidRPr="006B1758" w:rsidRDefault="001A678C" w:rsidP="001A678C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рамках программы дополнительных мер по снижению напряженности на рынке труда в Омской области на 201</w:t>
      </w:r>
      <w:r w:rsidR="003D4E25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 на развитие предпринимательства в районе </w:t>
      </w:r>
      <w:r w:rsidRPr="009B1FC0">
        <w:rPr>
          <w:sz w:val="28"/>
          <w:szCs w:val="28"/>
        </w:rPr>
        <w:t>направлено</w:t>
      </w:r>
      <w:r w:rsidR="00051D86" w:rsidRPr="009B1FC0">
        <w:rPr>
          <w:sz w:val="28"/>
          <w:szCs w:val="28"/>
        </w:rPr>
        <w:t xml:space="preserve"> </w:t>
      </w:r>
      <w:r w:rsidR="00AA1268">
        <w:rPr>
          <w:sz w:val="28"/>
          <w:szCs w:val="28"/>
        </w:rPr>
        <w:t>405,7</w:t>
      </w:r>
      <w:r w:rsidRPr="009B1FC0">
        <w:rPr>
          <w:sz w:val="28"/>
          <w:szCs w:val="28"/>
        </w:rPr>
        <w:t xml:space="preserve"> тыс. рублей.</w:t>
      </w:r>
    </w:p>
    <w:p w:rsidR="001A678C" w:rsidRPr="006B1758" w:rsidRDefault="001A678C" w:rsidP="001A678C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lastRenderedPageBreak/>
        <w:t>В 201</w:t>
      </w:r>
      <w:r w:rsidR="000A1349">
        <w:rPr>
          <w:sz w:val="28"/>
          <w:szCs w:val="28"/>
        </w:rPr>
        <w:t>9</w:t>
      </w:r>
      <w:r w:rsidRPr="006B1758">
        <w:rPr>
          <w:sz w:val="28"/>
          <w:szCs w:val="28"/>
        </w:rPr>
        <w:t xml:space="preserve"> году планируется участие  субъектов малого и среднего предпринимательства </w:t>
      </w:r>
      <w:r w:rsidR="003B4829" w:rsidRPr="006B1758">
        <w:rPr>
          <w:sz w:val="28"/>
          <w:szCs w:val="28"/>
        </w:rPr>
        <w:t>Таврического</w:t>
      </w:r>
      <w:r w:rsidRPr="006B1758">
        <w:rPr>
          <w:sz w:val="28"/>
          <w:szCs w:val="28"/>
        </w:rPr>
        <w:t xml:space="preserve"> муниципального района в обучающих мероприят</w:t>
      </w:r>
      <w:r w:rsidR="00B4762F">
        <w:rPr>
          <w:sz w:val="28"/>
          <w:szCs w:val="28"/>
        </w:rPr>
        <w:t>и</w:t>
      </w:r>
      <w:r w:rsidR="00796005">
        <w:rPr>
          <w:sz w:val="28"/>
          <w:szCs w:val="28"/>
        </w:rPr>
        <w:t>ях</w:t>
      </w:r>
      <w:r w:rsidRPr="006B1758">
        <w:rPr>
          <w:sz w:val="28"/>
          <w:szCs w:val="28"/>
        </w:rPr>
        <w:t xml:space="preserve"> и других областных и районных мероприятиях и программах по поддержке предпринимательства, в том числе по предоставлению грантовой поддержки начинающим предпринимателям, и гражданам, желающим открыть собственное дело. Будет продолжено сопровождение деятельности предпринимателей, получивших грантовую поддержку, пропаганда и популяризация пред</w:t>
      </w:r>
      <w:r w:rsidR="00796005">
        <w:rPr>
          <w:sz w:val="28"/>
          <w:szCs w:val="28"/>
        </w:rPr>
        <w:t>принимательской деятельности по</w:t>
      </w:r>
      <w:r w:rsidRPr="006B1758">
        <w:rPr>
          <w:sz w:val="28"/>
          <w:szCs w:val="28"/>
        </w:rPr>
        <w:t xml:space="preserve">средством информационной поддержки через средства массовой информации. </w:t>
      </w:r>
    </w:p>
    <w:p w:rsidR="003E2063" w:rsidRPr="006B1758" w:rsidRDefault="003E2063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Дальнейшее развитие бизнеса планируется, в том числе за счет:</w:t>
      </w:r>
    </w:p>
    <w:p w:rsidR="003E2063" w:rsidRPr="006B1758" w:rsidRDefault="003E2063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-  модернизаци</w:t>
      </w:r>
      <w:r w:rsidR="00454FF3" w:rsidRPr="006B1758">
        <w:rPr>
          <w:sz w:val="28"/>
          <w:szCs w:val="28"/>
        </w:rPr>
        <w:t>и</w:t>
      </w:r>
      <w:r w:rsidRPr="006B1758">
        <w:rPr>
          <w:sz w:val="28"/>
          <w:szCs w:val="28"/>
        </w:rPr>
        <w:t xml:space="preserve"> производственного процесса путем развития лизинга оборудования, компенсаци</w:t>
      </w:r>
      <w:r w:rsidR="009F53D6" w:rsidRPr="006B1758">
        <w:rPr>
          <w:sz w:val="28"/>
          <w:szCs w:val="28"/>
        </w:rPr>
        <w:t>и</w:t>
      </w:r>
      <w:r w:rsidRPr="006B1758">
        <w:rPr>
          <w:sz w:val="28"/>
          <w:szCs w:val="28"/>
        </w:rPr>
        <w:t xml:space="preserve"> части затрат на приобретение производственного оборудования;</w:t>
      </w:r>
    </w:p>
    <w:p w:rsidR="003E2063" w:rsidRPr="006B1758" w:rsidRDefault="003E2063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- содействи</w:t>
      </w:r>
      <w:r w:rsidR="00454FF3" w:rsidRPr="006B1758">
        <w:rPr>
          <w:sz w:val="28"/>
          <w:szCs w:val="28"/>
        </w:rPr>
        <w:t>я</w:t>
      </w:r>
      <w:r w:rsidRPr="006B1758">
        <w:rPr>
          <w:sz w:val="28"/>
          <w:szCs w:val="28"/>
        </w:rPr>
        <w:t xml:space="preserve"> развитию начинающих предпринимателей;</w:t>
      </w:r>
    </w:p>
    <w:p w:rsidR="003E2063" w:rsidRPr="006B1758" w:rsidRDefault="003E2063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- поддержк</w:t>
      </w:r>
      <w:r w:rsidR="00454FF3" w:rsidRPr="006B1758">
        <w:rPr>
          <w:sz w:val="28"/>
          <w:szCs w:val="28"/>
        </w:rPr>
        <w:t>и</w:t>
      </w:r>
      <w:r w:rsidRPr="006B1758">
        <w:rPr>
          <w:sz w:val="28"/>
          <w:szCs w:val="28"/>
        </w:rPr>
        <w:t xml:space="preserve"> субъектов малого и среднего предпринимательства, осуществляющих инновационную деятельность;</w:t>
      </w:r>
    </w:p>
    <w:p w:rsidR="003E2063" w:rsidRPr="006B1758" w:rsidRDefault="00454FF3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- вовлечения</w:t>
      </w:r>
      <w:r w:rsidR="003E2063" w:rsidRPr="006B1758">
        <w:rPr>
          <w:sz w:val="28"/>
          <w:szCs w:val="28"/>
        </w:rPr>
        <w:t xml:space="preserve"> молодежи в предпринимательскую деятельность, в том числе инновационную;</w:t>
      </w:r>
    </w:p>
    <w:p w:rsidR="003E2063" w:rsidRPr="006B1758" w:rsidRDefault="003E2063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- развити</w:t>
      </w:r>
      <w:r w:rsidR="00454FF3" w:rsidRPr="006B1758">
        <w:rPr>
          <w:sz w:val="28"/>
          <w:szCs w:val="28"/>
        </w:rPr>
        <w:t>я</w:t>
      </w:r>
      <w:r w:rsidRPr="006B1758">
        <w:rPr>
          <w:sz w:val="28"/>
          <w:szCs w:val="28"/>
        </w:rPr>
        <w:t xml:space="preserve"> социального предпринимательства.</w:t>
      </w:r>
    </w:p>
    <w:p w:rsidR="00F3496C" w:rsidRDefault="00F3496C" w:rsidP="008D2027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Устойчивый экономический рост невозможен без привлечения инвестиций. В этой связи  в районе  сформированы  30 земельных участков  общей площадью 810 га,  из которых 7 участков (площадь 68 га) включены в </w:t>
      </w:r>
      <w:r w:rsidR="00974B02" w:rsidRPr="006B1758">
        <w:rPr>
          <w:sz w:val="28"/>
          <w:szCs w:val="28"/>
        </w:rPr>
        <w:t>О</w:t>
      </w:r>
      <w:r w:rsidRPr="006B1758">
        <w:rPr>
          <w:sz w:val="28"/>
          <w:szCs w:val="28"/>
        </w:rPr>
        <w:t>бластной инвестиционный земельный фонд.</w:t>
      </w:r>
    </w:p>
    <w:p w:rsidR="000F4936" w:rsidRDefault="00F3496C" w:rsidP="000F4936">
      <w:pPr>
        <w:ind w:firstLine="567"/>
        <w:jc w:val="both"/>
        <w:rPr>
          <w:sz w:val="28"/>
          <w:szCs w:val="28"/>
        </w:rPr>
      </w:pPr>
      <w:r w:rsidRPr="004C2DB3">
        <w:rPr>
          <w:sz w:val="28"/>
          <w:szCs w:val="28"/>
        </w:rPr>
        <w:t>Продолж</w:t>
      </w:r>
      <w:r w:rsidR="00974B02" w:rsidRPr="004C2DB3">
        <w:rPr>
          <w:sz w:val="28"/>
          <w:szCs w:val="28"/>
        </w:rPr>
        <w:t>ена</w:t>
      </w:r>
      <w:r w:rsidRPr="004C2DB3">
        <w:rPr>
          <w:sz w:val="28"/>
          <w:szCs w:val="28"/>
        </w:rPr>
        <w:t xml:space="preserve"> работ</w:t>
      </w:r>
      <w:r w:rsidR="00974B02" w:rsidRPr="004C2DB3">
        <w:rPr>
          <w:sz w:val="28"/>
          <w:szCs w:val="28"/>
        </w:rPr>
        <w:t>а</w:t>
      </w:r>
      <w:r w:rsidRPr="004C2DB3">
        <w:rPr>
          <w:sz w:val="28"/>
          <w:szCs w:val="28"/>
        </w:rPr>
        <w:t xml:space="preserve"> по формированию реестра </w:t>
      </w:r>
      <w:r w:rsidR="008D2027" w:rsidRPr="004C2DB3">
        <w:rPr>
          <w:sz w:val="28"/>
          <w:szCs w:val="28"/>
        </w:rPr>
        <w:t xml:space="preserve">инвестиционных проектов </w:t>
      </w:r>
      <w:r w:rsidR="000F4936" w:rsidRPr="004C2DB3">
        <w:rPr>
          <w:sz w:val="28"/>
          <w:szCs w:val="28"/>
        </w:rPr>
        <w:t>до 2022 года</w:t>
      </w:r>
      <w:r w:rsidRPr="004C2DB3">
        <w:rPr>
          <w:sz w:val="28"/>
          <w:szCs w:val="28"/>
        </w:rPr>
        <w:t xml:space="preserve">. </w:t>
      </w:r>
      <w:r w:rsidR="000F4936" w:rsidRPr="00246017">
        <w:rPr>
          <w:sz w:val="28"/>
          <w:szCs w:val="28"/>
        </w:rPr>
        <w:t>На сегодняшний день Реестр инвестиционных проектов включает в себя 8 проектов с планируемым объемом инвестиций более 338 млн. рублей и созданием 271 нов</w:t>
      </w:r>
      <w:r w:rsidR="00A44D1A">
        <w:rPr>
          <w:sz w:val="28"/>
          <w:szCs w:val="28"/>
        </w:rPr>
        <w:t>ого</w:t>
      </w:r>
      <w:r w:rsidR="000F4936" w:rsidRPr="00246017">
        <w:rPr>
          <w:sz w:val="28"/>
          <w:szCs w:val="28"/>
        </w:rPr>
        <w:t xml:space="preserve"> рабоч</w:t>
      </w:r>
      <w:r w:rsidR="00A44D1A">
        <w:rPr>
          <w:sz w:val="28"/>
          <w:szCs w:val="28"/>
        </w:rPr>
        <w:t>его</w:t>
      </w:r>
      <w:r w:rsidR="000F4936" w:rsidRPr="00246017">
        <w:rPr>
          <w:sz w:val="28"/>
          <w:szCs w:val="28"/>
        </w:rPr>
        <w:t xml:space="preserve"> мест</w:t>
      </w:r>
      <w:r w:rsidR="00A44D1A">
        <w:rPr>
          <w:sz w:val="28"/>
          <w:szCs w:val="28"/>
        </w:rPr>
        <w:t>а</w:t>
      </w:r>
      <w:r w:rsidR="000F4936" w:rsidRPr="00246017">
        <w:rPr>
          <w:sz w:val="28"/>
          <w:szCs w:val="28"/>
        </w:rPr>
        <w:t>.</w:t>
      </w:r>
    </w:p>
    <w:p w:rsidR="000F4936" w:rsidRDefault="000F4936" w:rsidP="000F4936">
      <w:pPr>
        <w:ind w:firstLine="567"/>
        <w:jc w:val="both"/>
        <w:rPr>
          <w:sz w:val="28"/>
          <w:szCs w:val="28"/>
        </w:rPr>
      </w:pPr>
      <w:r w:rsidRPr="00793CA4">
        <w:rPr>
          <w:rFonts w:eastAsiaTheme="minorEastAsia"/>
          <w:sz w:val="28"/>
          <w:szCs w:val="28"/>
        </w:rPr>
        <w:t>Реестр инвестиционных проектов Таврического района разработан на основе заключенных Соглашений о намерениях в сфере сотрудничества в реализации инвестиционного проекта и паспортов инвестиционных проектов</w:t>
      </w:r>
      <w:r w:rsidR="00796005">
        <w:rPr>
          <w:rFonts w:eastAsiaTheme="minorEastAsia"/>
          <w:sz w:val="28"/>
          <w:szCs w:val="28"/>
        </w:rPr>
        <w:t>.</w:t>
      </w:r>
    </w:p>
    <w:p w:rsidR="00F3496C" w:rsidRPr="006B1758" w:rsidRDefault="00F3496C" w:rsidP="00F3496C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За </w:t>
      </w:r>
      <w:r w:rsidR="00974B02" w:rsidRPr="006B1758">
        <w:rPr>
          <w:sz w:val="28"/>
          <w:szCs w:val="28"/>
        </w:rPr>
        <w:t>г</w:t>
      </w:r>
      <w:r w:rsidRPr="006B1758">
        <w:rPr>
          <w:sz w:val="28"/>
          <w:szCs w:val="28"/>
        </w:rPr>
        <w:t xml:space="preserve">лавами поселений </w:t>
      </w:r>
      <w:r w:rsidR="005E421E" w:rsidRPr="006B1758">
        <w:rPr>
          <w:sz w:val="28"/>
          <w:szCs w:val="28"/>
        </w:rPr>
        <w:t xml:space="preserve">района </w:t>
      </w:r>
      <w:r w:rsidRPr="006B1758">
        <w:rPr>
          <w:sz w:val="28"/>
          <w:szCs w:val="28"/>
        </w:rPr>
        <w:t>были закреплены приоритетные инвестиционные проекты, результаты деятельности рассматривались на заседаниях Совета по инвестиционной деятельности и развитию конкуренции и Совета по предпринимательству при Главе района. Проводимые мероприятия способствовали  привлечению инвестиций в район, поддержке реализуемых проектов  и  развитию предпринимательства.</w:t>
      </w:r>
    </w:p>
    <w:p w:rsidR="007808FC" w:rsidRDefault="008D2027" w:rsidP="008D2027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При этом в 201</w:t>
      </w:r>
      <w:r w:rsidR="000A1349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году произошло снижение объема инвестиций в основной капитал (за исключением бюджетных средств) в расчете на 1 жителя на 3</w:t>
      </w:r>
      <w:r w:rsidR="007808FC">
        <w:rPr>
          <w:sz w:val="28"/>
          <w:szCs w:val="28"/>
        </w:rPr>
        <w:t>7,8</w:t>
      </w:r>
      <w:r w:rsidR="002219BD">
        <w:rPr>
          <w:sz w:val="28"/>
          <w:szCs w:val="28"/>
        </w:rPr>
        <w:t xml:space="preserve"> </w:t>
      </w:r>
      <w:r w:rsidR="00A64BCF" w:rsidRPr="006B1758">
        <w:rPr>
          <w:sz w:val="28"/>
          <w:szCs w:val="28"/>
        </w:rPr>
        <w:t>%</w:t>
      </w:r>
      <w:r w:rsidRPr="006B1758">
        <w:rPr>
          <w:sz w:val="28"/>
          <w:szCs w:val="28"/>
        </w:rPr>
        <w:t xml:space="preserve"> к уровню 201</w:t>
      </w:r>
      <w:r w:rsidR="002219BD"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года </w:t>
      </w:r>
      <w:r w:rsidR="00FC5A31" w:rsidRPr="006B1758">
        <w:rPr>
          <w:sz w:val="28"/>
          <w:szCs w:val="28"/>
        </w:rPr>
        <w:t xml:space="preserve">до уровня </w:t>
      </w:r>
      <w:r w:rsidR="000A1349">
        <w:rPr>
          <w:sz w:val="28"/>
          <w:szCs w:val="28"/>
        </w:rPr>
        <w:t>3836,7</w:t>
      </w:r>
      <w:r w:rsidR="00FC5A31" w:rsidRPr="006B1758">
        <w:rPr>
          <w:sz w:val="28"/>
          <w:szCs w:val="28"/>
        </w:rPr>
        <w:t xml:space="preserve"> рубл</w:t>
      </w:r>
      <w:r w:rsidR="00A64BCF" w:rsidRPr="006B1758">
        <w:rPr>
          <w:sz w:val="28"/>
          <w:szCs w:val="28"/>
        </w:rPr>
        <w:t>я</w:t>
      </w:r>
      <w:r w:rsidR="00FC5A31" w:rsidRPr="006B1758">
        <w:rPr>
          <w:sz w:val="28"/>
          <w:szCs w:val="28"/>
        </w:rPr>
        <w:t xml:space="preserve"> </w:t>
      </w:r>
      <w:r w:rsidRPr="006B1758">
        <w:rPr>
          <w:sz w:val="28"/>
          <w:szCs w:val="28"/>
        </w:rPr>
        <w:t>в связи с тем, что в 201</w:t>
      </w:r>
      <w:r w:rsidR="007808FC"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году были реализованы крупные инвестиционные проекты. Так, значительные инвестиционные вложения в социально-экономическое развитие района направляли: ООО «Продэкс-Омск», </w:t>
      </w:r>
      <w:r w:rsidR="007808FC">
        <w:rPr>
          <w:sz w:val="28"/>
          <w:szCs w:val="28"/>
        </w:rPr>
        <w:t>КХ</w:t>
      </w:r>
      <w:r w:rsidRPr="006B1758">
        <w:rPr>
          <w:sz w:val="28"/>
          <w:szCs w:val="28"/>
        </w:rPr>
        <w:t xml:space="preserve"> «</w:t>
      </w:r>
      <w:r w:rsidR="007808FC">
        <w:rPr>
          <w:sz w:val="28"/>
          <w:szCs w:val="28"/>
        </w:rPr>
        <w:t>Омской кролик</w:t>
      </w:r>
      <w:r w:rsidRPr="006B1758">
        <w:rPr>
          <w:sz w:val="28"/>
          <w:szCs w:val="28"/>
        </w:rPr>
        <w:t>», ООО «</w:t>
      </w:r>
      <w:r w:rsidR="007808FC">
        <w:rPr>
          <w:sz w:val="28"/>
          <w:szCs w:val="28"/>
        </w:rPr>
        <w:t>Агро-Сибирь</w:t>
      </w:r>
      <w:r w:rsidRPr="006B1758">
        <w:rPr>
          <w:sz w:val="28"/>
          <w:szCs w:val="28"/>
        </w:rPr>
        <w:t xml:space="preserve">», </w:t>
      </w:r>
      <w:r w:rsidR="007808FC">
        <w:rPr>
          <w:sz w:val="28"/>
          <w:szCs w:val="28"/>
        </w:rPr>
        <w:t>ИП Гребень Н.В.</w:t>
      </w:r>
      <w:r w:rsidR="00796005">
        <w:rPr>
          <w:sz w:val="28"/>
          <w:szCs w:val="28"/>
        </w:rPr>
        <w:t>, ОАО «Черноглазовские мельницы», ПАО «Черноглазовский элеватор».</w:t>
      </w:r>
    </w:p>
    <w:p w:rsidR="008D2027" w:rsidRPr="006B1758" w:rsidRDefault="008D2027" w:rsidP="008D2027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lastRenderedPageBreak/>
        <w:t xml:space="preserve">На прогнозный период прогнозируется рост инвестиционной активности, поддерживаемый реализацией крупных проектов. В последующие годы предусматривается дальнейший рост инвестиций за счет собственных источников финансирования хозяйствующих субъектов, а также работы, проводимой по поиску потенциальных инвесторов на сформированные инвестиционные площадки, включенные в </w:t>
      </w:r>
      <w:r w:rsidR="00A64BCF" w:rsidRPr="006B1758">
        <w:rPr>
          <w:sz w:val="28"/>
          <w:szCs w:val="28"/>
        </w:rPr>
        <w:t>О</w:t>
      </w:r>
      <w:r w:rsidRPr="006B1758">
        <w:rPr>
          <w:sz w:val="28"/>
          <w:szCs w:val="28"/>
        </w:rPr>
        <w:t>бластной инвестиционный земельный фонд (</w:t>
      </w:r>
      <w:r w:rsidR="00A0150B" w:rsidRPr="006B1758"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площадок).</w:t>
      </w:r>
    </w:p>
    <w:p w:rsidR="0034650F" w:rsidRPr="006B1758" w:rsidRDefault="0034650F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соответствии с Прогнозом социально</w:t>
      </w:r>
      <w:r w:rsidR="004F18F9" w:rsidRPr="006B1758">
        <w:rPr>
          <w:sz w:val="28"/>
          <w:szCs w:val="28"/>
        </w:rPr>
        <w:t>-</w:t>
      </w:r>
      <w:r w:rsidRPr="006B1758">
        <w:rPr>
          <w:sz w:val="28"/>
          <w:szCs w:val="28"/>
        </w:rPr>
        <w:t>экономического развития Таврического района на 201</w:t>
      </w:r>
      <w:r w:rsidR="00226BAC">
        <w:rPr>
          <w:sz w:val="28"/>
          <w:szCs w:val="28"/>
        </w:rPr>
        <w:t>9</w:t>
      </w:r>
      <w:r w:rsidRPr="006B1758">
        <w:rPr>
          <w:sz w:val="28"/>
          <w:szCs w:val="28"/>
        </w:rPr>
        <w:t xml:space="preserve"> год и на период до 20</w:t>
      </w:r>
      <w:r w:rsidR="002914D6" w:rsidRPr="006B1758">
        <w:rPr>
          <w:sz w:val="28"/>
          <w:szCs w:val="28"/>
        </w:rPr>
        <w:t>2</w:t>
      </w:r>
      <w:r w:rsidR="00226BAC">
        <w:rPr>
          <w:sz w:val="28"/>
          <w:szCs w:val="28"/>
        </w:rPr>
        <w:t>1</w:t>
      </w:r>
      <w:r w:rsidRPr="006B1758">
        <w:rPr>
          <w:sz w:val="28"/>
          <w:szCs w:val="28"/>
        </w:rPr>
        <w:t xml:space="preserve"> года д</w:t>
      </w:r>
      <w:r w:rsidR="00B76191" w:rsidRPr="006B1758">
        <w:rPr>
          <w:sz w:val="28"/>
          <w:szCs w:val="28"/>
        </w:rPr>
        <w:t xml:space="preserve">альнейший рост инвестиционной </w:t>
      </w:r>
      <w:r w:rsidRPr="006B1758">
        <w:rPr>
          <w:sz w:val="28"/>
          <w:szCs w:val="28"/>
        </w:rPr>
        <w:t xml:space="preserve">деятельности ожидается </w:t>
      </w:r>
      <w:r w:rsidR="00226BAC">
        <w:rPr>
          <w:sz w:val="28"/>
          <w:szCs w:val="28"/>
        </w:rPr>
        <w:t xml:space="preserve">в среднем </w:t>
      </w:r>
      <w:r w:rsidRPr="006B1758">
        <w:rPr>
          <w:sz w:val="28"/>
          <w:szCs w:val="28"/>
        </w:rPr>
        <w:t xml:space="preserve">на </w:t>
      </w:r>
      <w:r w:rsidR="00AA1268">
        <w:rPr>
          <w:sz w:val="28"/>
          <w:szCs w:val="28"/>
        </w:rPr>
        <w:t>3,4</w:t>
      </w:r>
      <w:r w:rsidRPr="006B1758">
        <w:rPr>
          <w:sz w:val="28"/>
          <w:szCs w:val="28"/>
        </w:rPr>
        <w:t xml:space="preserve"> %</w:t>
      </w:r>
      <w:r w:rsidR="00A0150B" w:rsidRPr="006B1758">
        <w:rPr>
          <w:sz w:val="28"/>
          <w:szCs w:val="28"/>
        </w:rPr>
        <w:t xml:space="preserve"> к предыдущему периоду</w:t>
      </w:r>
      <w:r w:rsidRPr="006B1758">
        <w:rPr>
          <w:sz w:val="28"/>
          <w:szCs w:val="28"/>
        </w:rPr>
        <w:t>.</w:t>
      </w:r>
    </w:p>
    <w:p w:rsidR="00FC5A31" w:rsidRPr="006B1758" w:rsidRDefault="00FC5A31" w:rsidP="00FC5A31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Доля площади земельных участков, являющихся объектами налогообложения земельным налогом, в общей площади территории </w:t>
      </w:r>
      <w:r w:rsidR="00C56ABB" w:rsidRPr="006B1758">
        <w:rPr>
          <w:sz w:val="28"/>
          <w:szCs w:val="28"/>
        </w:rPr>
        <w:t>Таврического</w:t>
      </w:r>
      <w:r w:rsidRPr="006B1758">
        <w:rPr>
          <w:sz w:val="28"/>
          <w:szCs w:val="28"/>
        </w:rPr>
        <w:t xml:space="preserve"> района в 201</w:t>
      </w:r>
      <w:r w:rsidR="00226BAC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году составила </w:t>
      </w:r>
      <w:r w:rsidR="00C56ABB" w:rsidRPr="006B1758">
        <w:rPr>
          <w:sz w:val="28"/>
          <w:szCs w:val="28"/>
        </w:rPr>
        <w:t>93</w:t>
      </w:r>
      <w:r w:rsidRPr="006B1758">
        <w:rPr>
          <w:sz w:val="28"/>
          <w:szCs w:val="28"/>
        </w:rPr>
        <w:t>,0</w:t>
      </w:r>
      <w:r w:rsidR="00226BAC">
        <w:rPr>
          <w:sz w:val="28"/>
          <w:szCs w:val="28"/>
        </w:rPr>
        <w:t>9</w:t>
      </w:r>
      <w:r w:rsidRPr="006B1758">
        <w:rPr>
          <w:sz w:val="28"/>
          <w:szCs w:val="28"/>
        </w:rPr>
        <w:t xml:space="preserve"> </w:t>
      </w:r>
      <w:r w:rsidR="00C56ABB" w:rsidRPr="006B1758">
        <w:rPr>
          <w:sz w:val="28"/>
          <w:szCs w:val="28"/>
        </w:rPr>
        <w:t>%</w:t>
      </w:r>
      <w:r w:rsidRPr="006B1758">
        <w:rPr>
          <w:sz w:val="28"/>
          <w:szCs w:val="28"/>
        </w:rPr>
        <w:t>, что выше уровня 201</w:t>
      </w:r>
      <w:r w:rsidR="00226BAC"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года на </w:t>
      </w:r>
      <w:r w:rsidR="00226BAC">
        <w:rPr>
          <w:sz w:val="28"/>
          <w:szCs w:val="28"/>
        </w:rPr>
        <w:t>0,05</w:t>
      </w:r>
      <w:r w:rsidRPr="006B1758">
        <w:rPr>
          <w:sz w:val="28"/>
          <w:szCs w:val="28"/>
        </w:rPr>
        <w:t xml:space="preserve"> п</w:t>
      </w:r>
      <w:r w:rsidR="00C7105F" w:rsidRPr="006B1758">
        <w:rPr>
          <w:sz w:val="28"/>
          <w:szCs w:val="28"/>
        </w:rPr>
        <w:t>.</w:t>
      </w:r>
      <w:r w:rsidRPr="006B1758">
        <w:rPr>
          <w:sz w:val="28"/>
          <w:szCs w:val="28"/>
        </w:rPr>
        <w:t>п</w:t>
      </w:r>
      <w:r w:rsidR="00C7105F" w:rsidRPr="00337298">
        <w:rPr>
          <w:sz w:val="28"/>
          <w:szCs w:val="28"/>
        </w:rPr>
        <w:t>.</w:t>
      </w:r>
      <w:r w:rsidRPr="00337298">
        <w:rPr>
          <w:sz w:val="28"/>
          <w:szCs w:val="28"/>
        </w:rPr>
        <w:t xml:space="preserve"> Ро</w:t>
      </w:r>
      <w:r w:rsidR="00337298" w:rsidRPr="00337298">
        <w:rPr>
          <w:sz w:val="28"/>
          <w:szCs w:val="28"/>
        </w:rPr>
        <w:t>ст показателя обусловлено оформлением прав собственности собственниками объектов недвижимого имущества, расположенных на таких земельных участках, выкупом арендуемых земельных участков в собственность, установление (уточнение)</w:t>
      </w:r>
      <w:r w:rsidR="00796005">
        <w:rPr>
          <w:sz w:val="28"/>
          <w:szCs w:val="28"/>
        </w:rPr>
        <w:t xml:space="preserve"> </w:t>
      </w:r>
      <w:r w:rsidR="00337298" w:rsidRPr="00337298">
        <w:rPr>
          <w:sz w:val="28"/>
          <w:szCs w:val="28"/>
        </w:rPr>
        <w:t>границ земельных участков.</w:t>
      </w:r>
      <w:r w:rsidRPr="00337298">
        <w:rPr>
          <w:sz w:val="28"/>
          <w:szCs w:val="28"/>
        </w:rPr>
        <w:t xml:space="preserve"> Достижение значений показателей 201</w:t>
      </w:r>
      <w:r w:rsidR="00226BAC" w:rsidRPr="00337298">
        <w:rPr>
          <w:sz w:val="28"/>
          <w:szCs w:val="28"/>
        </w:rPr>
        <w:t>9</w:t>
      </w:r>
      <w:r w:rsidR="00C56ABB" w:rsidRPr="00337298">
        <w:rPr>
          <w:sz w:val="28"/>
          <w:szCs w:val="28"/>
        </w:rPr>
        <w:t xml:space="preserve"> – 202</w:t>
      </w:r>
      <w:r w:rsidR="00226BAC" w:rsidRPr="00337298">
        <w:rPr>
          <w:sz w:val="28"/>
          <w:szCs w:val="28"/>
        </w:rPr>
        <w:t>1</w:t>
      </w:r>
      <w:r w:rsidRPr="00337298">
        <w:rPr>
          <w:sz w:val="28"/>
          <w:szCs w:val="28"/>
        </w:rPr>
        <w:t xml:space="preserve"> годов планируется за счет активизации</w:t>
      </w:r>
      <w:r w:rsidRPr="006B1758">
        <w:rPr>
          <w:sz w:val="28"/>
          <w:szCs w:val="28"/>
        </w:rPr>
        <w:t xml:space="preserve"> работы с населением по оформлению прав собственности на земельные участки под жилыми домами, объектами недвижимости, находящимися в собственности юридических лиц и индивидуальных предпринимателей, предоставления земельных участков в собственность посредством проведения торгов, инвентаризации земельных участков, проведения муниципального земельного контроля.</w:t>
      </w:r>
    </w:p>
    <w:p w:rsidR="00DF3358" w:rsidRPr="006B1758" w:rsidRDefault="00DF3358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Таврический район является территорией со сложившейся сельскохозяйственной специализацией преимущественно зернового и молочного производства.</w:t>
      </w:r>
    </w:p>
    <w:p w:rsidR="00DF3358" w:rsidRPr="006B1758" w:rsidRDefault="00DF3358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Основными выращиваемыми сельскохозяйственными культурами являются зерновые (пшеница, ячмень, овес). Кроме того, в районе выращиваются масличные (рапс, подсолнечник, лен),  овощные и кормовые культуры. </w:t>
      </w:r>
    </w:p>
    <w:p w:rsidR="00DF3358" w:rsidRPr="006B1758" w:rsidRDefault="00DF3358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сфере животноводства сельскохозяйственные организации специализируются на производстве молока. Заготовкой мяса в основном занимаются личные подсобные хозяйства.</w:t>
      </w:r>
    </w:p>
    <w:p w:rsidR="0007764A" w:rsidRPr="006B1758" w:rsidRDefault="00DF3358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В </w:t>
      </w:r>
      <w:r w:rsidR="00762EF1" w:rsidRPr="006B1758">
        <w:rPr>
          <w:sz w:val="28"/>
          <w:szCs w:val="28"/>
        </w:rPr>
        <w:t xml:space="preserve">отрасли сельского хозяйства </w:t>
      </w:r>
      <w:r w:rsidRPr="006B1758">
        <w:rPr>
          <w:sz w:val="28"/>
          <w:szCs w:val="28"/>
        </w:rPr>
        <w:t xml:space="preserve">работает </w:t>
      </w:r>
      <w:r w:rsidR="009342A0">
        <w:rPr>
          <w:sz w:val="28"/>
          <w:szCs w:val="28"/>
        </w:rPr>
        <w:t>22</w:t>
      </w:r>
      <w:r w:rsidRPr="006B1758">
        <w:rPr>
          <w:sz w:val="28"/>
          <w:szCs w:val="28"/>
        </w:rPr>
        <w:t xml:space="preserve"> сельскохозяйственны</w:t>
      </w:r>
      <w:r w:rsidR="002219BD">
        <w:rPr>
          <w:sz w:val="28"/>
          <w:szCs w:val="28"/>
        </w:rPr>
        <w:t>е</w:t>
      </w:r>
      <w:r w:rsidRPr="006B1758">
        <w:rPr>
          <w:sz w:val="28"/>
          <w:szCs w:val="28"/>
        </w:rPr>
        <w:t xml:space="preserve"> организаци</w:t>
      </w:r>
      <w:r w:rsidR="002219BD">
        <w:rPr>
          <w:sz w:val="28"/>
          <w:szCs w:val="28"/>
        </w:rPr>
        <w:t>и</w:t>
      </w:r>
      <w:r w:rsidRPr="006B1758">
        <w:rPr>
          <w:sz w:val="28"/>
          <w:szCs w:val="28"/>
        </w:rPr>
        <w:t xml:space="preserve">, </w:t>
      </w:r>
      <w:r w:rsidR="00701F73">
        <w:rPr>
          <w:sz w:val="28"/>
          <w:szCs w:val="28"/>
        </w:rPr>
        <w:t>65</w:t>
      </w:r>
      <w:r w:rsidRPr="006B1758">
        <w:rPr>
          <w:sz w:val="28"/>
          <w:szCs w:val="28"/>
        </w:rPr>
        <w:t xml:space="preserve"> крестьянско-фермерских хозяйств и 1</w:t>
      </w:r>
      <w:r w:rsidR="00F96E43" w:rsidRPr="006B1758">
        <w:rPr>
          <w:sz w:val="28"/>
          <w:szCs w:val="28"/>
        </w:rPr>
        <w:t>3</w:t>
      </w:r>
      <w:r w:rsidR="00701F73">
        <w:rPr>
          <w:sz w:val="28"/>
          <w:szCs w:val="28"/>
        </w:rPr>
        <w:t>,3</w:t>
      </w:r>
      <w:r w:rsidR="00796005">
        <w:rPr>
          <w:sz w:val="28"/>
          <w:szCs w:val="28"/>
        </w:rPr>
        <w:t xml:space="preserve"> тыс.</w:t>
      </w:r>
      <w:r w:rsidRPr="006B1758">
        <w:rPr>
          <w:sz w:val="28"/>
          <w:szCs w:val="28"/>
        </w:rPr>
        <w:t xml:space="preserve"> личных подсобных хозяйств.</w:t>
      </w:r>
    </w:p>
    <w:p w:rsidR="00706C1B" w:rsidRPr="006B1758" w:rsidRDefault="00706C1B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Доля прибыльных сельскохозяйственных организаций по итогам 201</w:t>
      </w:r>
      <w:r w:rsidR="002219BD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года составила </w:t>
      </w:r>
      <w:r w:rsidR="00701F73">
        <w:rPr>
          <w:sz w:val="28"/>
          <w:szCs w:val="28"/>
        </w:rPr>
        <w:t>77,8</w:t>
      </w:r>
      <w:r w:rsidRPr="006B1758">
        <w:rPr>
          <w:sz w:val="28"/>
          <w:szCs w:val="28"/>
        </w:rPr>
        <w:t xml:space="preserve"> % (в 201</w:t>
      </w:r>
      <w:r w:rsidR="00701F73"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году – </w:t>
      </w:r>
      <w:r w:rsidR="00701F73">
        <w:rPr>
          <w:sz w:val="28"/>
          <w:szCs w:val="28"/>
        </w:rPr>
        <w:t>66,7</w:t>
      </w:r>
      <w:r w:rsidRPr="006B1758">
        <w:rPr>
          <w:sz w:val="28"/>
          <w:szCs w:val="28"/>
        </w:rPr>
        <w:t xml:space="preserve"> %). Так,</w:t>
      </w:r>
      <w:r w:rsidR="00762EF1" w:rsidRPr="006B1758">
        <w:rPr>
          <w:sz w:val="28"/>
          <w:szCs w:val="28"/>
        </w:rPr>
        <w:t xml:space="preserve"> </w:t>
      </w:r>
      <w:r w:rsidRPr="006B1758">
        <w:rPr>
          <w:sz w:val="28"/>
          <w:szCs w:val="28"/>
        </w:rPr>
        <w:t>согласно годовы</w:t>
      </w:r>
      <w:r w:rsidR="00A64BCF" w:rsidRPr="006B1758">
        <w:rPr>
          <w:sz w:val="28"/>
          <w:szCs w:val="28"/>
        </w:rPr>
        <w:t>м</w:t>
      </w:r>
      <w:r w:rsidRPr="006B1758">
        <w:rPr>
          <w:sz w:val="28"/>
          <w:szCs w:val="28"/>
        </w:rPr>
        <w:t xml:space="preserve"> отчет</w:t>
      </w:r>
      <w:r w:rsidR="00A64BCF" w:rsidRPr="006B1758">
        <w:rPr>
          <w:sz w:val="28"/>
          <w:szCs w:val="28"/>
        </w:rPr>
        <w:t>ам</w:t>
      </w:r>
      <w:r w:rsidRPr="006B1758">
        <w:rPr>
          <w:sz w:val="28"/>
          <w:szCs w:val="28"/>
        </w:rPr>
        <w:t xml:space="preserve"> о финансово-экономическом состоянии, за 201</w:t>
      </w:r>
      <w:r w:rsidR="00701F73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 насчитывается </w:t>
      </w:r>
      <w:r w:rsidR="00762EF1" w:rsidRPr="006B1758">
        <w:rPr>
          <w:sz w:val="28"/>
          <w:szCs w:val="28"/>
        </w:rPr>
        <w:t>1</w:t>
      </w:r>
      <w:r w:rsidR="00701F73">
        <w:rPr>
          <w:sz w:val="28"/>
          <w:szCs w:val="28"/>
        </w:rPr>
        <w:t>4</w:t>
      </w:r>
      <w:r w:rsidR="00762EF1" w:rsidRPr="006B1758">
        <w:rPr>
          <w:sz w:val="28"/>
          <w:szCs w:val="28"/>
        </w:rPr>
        <w:t xml:space="preserve"> </w:t>
      </w:r>
      <w:r w:rsidRPr="006B1758">
        <w:rPr>
          <w:sz w:val="28"/>
          <w:szCs w:val="28"/>
        </w:rPr>
        <w:t xml:space="preserve">прибыльных </w:t>
      </w:r>
      <w:r w:rsidR="00762EF1" w:rsidRPr="006B1758">
        <w:rPr>
          <w:sz w:val="28"/>
          <w:szCs w:val="28"/>
        </w:rPr>
        <w:t xml:space="preserve">сельскохозяйственных организаций, </w:t>
      </w:r>
      <w:r w:rsidR="00701F73">
        <w:rPr>
          <w:sz w:val="28"/>
          <w:szCs w:val="28"/>
        </w:rPr>
        <w:t>4</w:t>
      </w:r>
      <w:r w:rsidR="00762EF1" w:rsidRPr="006B1758">
        <w:rPr>
          <w:sz w:val="28"/>
          <w:szCs w:val="28"/>
        </w:rPr>
        <w:t xml:space="preserve"> организаци</w:t>
      </w:r>
      <w:r w:rsidR="00701F73">
        <w:rPr>
          <w:sz w:val="28"/>
          <w:szCs w:val="28"/>
        </w:rPr>
        <w:t>и</w:t>
      </w:r>
      <w:r w:rsidR="00762EF1" w:rsidRPr="006B1758">
        <w:rPr>
          <w:sz w:val="28"/>
          <w:szCs w:val="28"/>
        </w:rPr>
        <w:t xml:space="preserve"> за счет высоких ра</w:t>
      </w:r>
      <w:r w:rsidR="009342A0">
        <w:rPr>
          <w:sz w:val="28"/>
          <w:szCs w:val="28"/>
        </w:rPr>
        <w:t>сходов по основной деятельности</w:t>
      </w:r>
      <w:r w:rsidR="00960504" w:rsidRPr="006B1758">
        <w:rPr>
          <w:sz w:val="28"/>
          <w:szCs w:val="28"/>
        </w:rPr>
        <w:t xml:space="preserve"> получили убыток</w:t>
      </w:r>
      <w:r w:rsidRPr="006B1758">
        <w:rPr>
          <w:sz w:val="28"/>
          <w:szCs w:val="28"/>
        </w:rPr>
        <w:t>.</w:t>
      </w:r>
    </w:p>
    <w:p w:rsidR="00706C1B" w:rsidRPr="006B1758" w:rsidRDefault="00706C1B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201</w:t>
      </w:r>
      <w:r w:rsidR="00701F73">
        <w:rPr>
          <w:sz w:val="28"/>
          <w:szCs w:val="28"/>
        </w:rPr>
        <w:t>9</w:t>
      </w:r>
      <w:r w:rsidRPr="006B1758">
        <w:rPr>
          <w:sz w:val="28"/>
          <w:szCs w:val="28"/>
        </w:rPr>
        <w:t xml:space="preserve"> году планируется увеличение доли прибыльных сельскохозяйственных организаций и достижение значения показателя до </w:t>
      </w:r>
      <w:r w:rsidRPr="006B1758">
        <w:rPr>
          <w:sz w:val="28"/>
          <w:szCs w:val="28"/>
        </w:rPr>
        <w:lastRenderedPageBreak/>
        <w:t>100 % с сохранением его уровня до 202</w:t>
      </w:r>
      <w:r w:rsidR="00701F73">
        <w:rPr>
          <w:sz w:val="28"/>
          <w:szCs w:val="28"/>
        </w:rPr>
        <w:t>1</w:t>
      </w:r>
      <w:r w:rsidRPr="006B1758">
        <w:rPr>
          <w:sz w:val="28"/>
          <w:szCs w:val="28"/>
        </w:rPr>
        <w:t xml:space="preserve"> года. С целью достижения запланированного значения показателя Управлением сельского хозяйства и продовольствия Администрации Таврического района проводится работа совместно с сельскохозяйственными организациями по снижению затрат путем предоставления финансовой поддержки из бюджетов всех уровней.</w:t>
      </w:r>
    </w:p>
    <w:p w:rsidR="000064B4" w:rsidRPr="00701F73" w:rsidRDefault="00DF3358" w:rsidP="004E2036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Развитие экономического потенциала зависит, в том числе и от развития инженерной инфраструктуры района, в частности дорожной сети.</w:t>
      </w:r>
      <w:r w:rsidR="004E2036" w:rsidRPr="006B1758">
        <w:rPr>
          <w:sz w:val="28"/>
          <w:szCs w:val="28"/>
        </w:rPr>
        <w:t xml:space="preserve"> </w:t>
      </w:r>
      <w:r w:rsidRPr="006B1758">
        <w:rPr>
          <w:sz w:val="28"/>
          <w:szCs w:val="28"/>
        </w:rPr>
        <w:t>Адми</w:t>
      </w:r>
      <w:r w:rsidRPr="00701F73">
        <w:rPr>
          <w:sz w:val="28"/>
          <w:szCs w:val="28"/>
        </w:rPr>
        <w:t>нистрацией района этому вопросу уделяется пристальное вн</w:t>
      </w:r>
      <w:r w:rsidR="000064B4" w:rsidRPr="00701F73">
        <w:rPr>
          <w:sz w:val="28"/>
          <w:szCs w:val="28"/>
        </w:rPr>
        <w:t>имание.</w:t>
      </w:r>
    </w:p>
    <w:p w:rsidR="00701F73" w:rsidRPr="00701F73" w:rsidRDefault="00EE7B92" w:rsidP="00701F73">
      <w:pPr>
        <w:ind w:firstLine="567"/>
        <w:jc w:val="both"/>
        <w:rPr>
          <w:sz w:val="28"/>
          <w:szCs w:val="28"/>
        </w:rPr>
      </w:pPr>
      <w:r w:rsidRPr="00701F73">
        <w:rPr>
          <w:sz w:val="28"/>
          <w:szCs w:val="28"/>
        </w:rPr>
        <w:t>Всего в 201</w:t>
      </w:r>
      <w:r w:rsidR="00701F73" w:rsidRPr="00701F73">
        <w:rPr>
          <w:sz w:val="28"/>
          <w:szCs w:val="28"/>
        </w:rPr>
        <w:t>8</w:t>
      </w:r>
      <w:r w:rsidRPr="00701F73">
        <w:rPr>
          <w:sz w:val="28"/>
          <w:szCs w:val="28"/>
        </w:rPr>
        <w:t xml:space="preserve"> году на ремонт, строительство</w:t>
      </w:r>
      <w:r w:rsidR="00701F73" w:rsidRPr="00701F73">
        <w:rPr>
          <w:sz w:val="28"/>
          <w:szCs w:val="28"/>
        </w:rPr>
        <w:t>, реконструкцию</w:t>
      </w:r>
      <w:r w:rsidRPr="00701F73">
        <w:rPr>
          <w:sz w:val="28"/>
          <w:szCs w:val="28"/>
        </w:rPr>
        <w:t xml:space="preserve"> и содержание дорог  направлено </w:t>
      </w:r>
      <w:r w:rsidR="00701F73" w:rsidRPr="00701F73">
        <w:rPr>
          <w:sz w:val="28"/>
          <w:szCs w:val="28"/>
        </w:rPr>
        <w:t>75 млн. рублей</w:t>
      </w:r>
      <w:r w:rsidR="00701F73" w:rsidRPr="00701F73">
        <w:rPr>
          <w:bCs/>
          <w:iCs/>
          <w:sz w:val="28"/>
          <w:szCs w:val="28"/>
        </w:rPr>
        <w:t xml:space="preserve">, в том числе 51 млн. рублей средств, привлеченных из федерального и областного  бюджетов и 21 млн. рублей средств дорожного фонда. </w:t>
      </w:r>
    </w:p>
    <w:p w:rsidR="00701F73" w:rsidRPr="00701F73" w:rsidRDefault="00701F73" w:rsidP="00701F73">
      <w:pPr>
        <w:ind w:left="20" w:right="40" w:firstLine="420"/>
        <w:jc w:val="both"/>
        <w:rPr>
          <w:bCs/>
          <w:iCs/>
          <w:sz w:val="28"/>
          <w:szCs w:val="28"/>
        </w:rPr>
      </w:pPr>
      <w:r w:rsidRPr="00701F73">
        <w:rPr>
          <w:bCs/>
          <w:iCs/>
          <w:sz w:val="28"/>
          <w:szCs w:val="28"/>
        </w:rPr>
        <w:t>В  районном центре  проведено масштабное строительство дорог 3- ей очереди в  микрорайоне «Северный» (2,1 км), отремонтирована   часть дороги ул. Северная (от ул. Магистральная до ул. Западная» - более 6 млн. рублей).</w:t>
      </w:r>
    </w:p>
    <w:p w:rsidR="00701F73" w:rsidRPr="00701F73" w:rsidRDefault="00701F73" w:rsidP="00701F73">
      <w:pPr>
        <w:ind w:left="20" w:right="40" w:firstLine="420"/>
        <w:jc w:val="both"/>
        <w:rPr>
          <w:bCs/>
          <w:iCs/>
          <w:sz w:val="28"/>
          <w:szCs w:val="28"/>
        </w:rPr>
      </w:pPr>
      <w:r w:rsidRPr="00701F73">
        <w:rPr>
          <w:bCs/>
          <w:iCs/>
          <w:sz w:val="28"/>
          <w:szCs w:val="28"/>
        </w:rPr>
        <w:t xml:space="preserve">  Кроме того, за счет средств областного бюджета отремонтировано 1,7 км дорог в пяти  поселениях: Неверовском</w:t>
      </w:r>
      <w:r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>(ул.</w:t>
      </w:r>
      <w:r w:rsidR="002219BD"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>Школьная от ул.</w:t>
      </w:r>
      <w:r w:rsidR="002219BD"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>Пушкина до ул.</w:t>
      </w:r>
      <w:r w:rsidR="002219BD"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>Мира – 380</w:t>
      </w:r>
      <w:r w:rsidR="002219BD"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>м), Прииртышском</w:t>
      </w:r>
      <w:r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>(ул. Кирова</w:t>
      </w:r>
      <w:r w:rsidR="002219BD">
        <w:rPr>
          <w:bCs/>
          <w:iCs/>
          <w:sz w:val="28"/>
          <w:szCs w:val="28"/>
        </w:rPr>
        <w:t xml:space="preserve"> </w:t>
      </w:r>
      <w:r w:rsidR="002219BD" w:rsidRPr="00701F73">
        <w:rPr>
          <w:bCs/>
          <w:iCs/>
          <w:sz w:val="28"/>
          <w:szCs w:val="28"/>
        </w:rPr>
        <w:t>–</w:t>
      </w:r>
      <w:r w:rsidR="002219BD"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>300</w:t>
      </w:r>
      <w:r w:rsidR="002219BD"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>м), Любомировском</w:t>
      </w:r>
      <w:r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>(ул. Лизы Чайкиной и ул. Маяковского – 840</w:t>
      </w:r>
      <w:r w:rsidR="002219BD"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>м), Пристанском</w:t>
      </w:r>
      <w:r w:rsidR="00796005"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>(ул.</w:t>
      </w:r>
      <w:r w:rsidR="002219BD"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>Новая</w:t>
      </w:r>
      <w:r w:rsidR="002219BD">
        <w:rPr>
          <w:bCs/>
          <w:iCs/>
          <w:sz w:val="28"/>
          <w:szCs w:val="28"/>
        </w:rPr>
        <w:t xml:space="preserve"> </w:t>
      </w:r>
      <w:r w:rsidR="002219BD" w:rsidRPr="00701F73">
        <w:rPr>
          <w:bCs/>
          <w:iCs/>
          <w:sz w:val="28"/>
          <w:szCs w:val="28"/>
        </w:rPr>
        <w:t>–</w:t>
      </w:r>
      <w:r w:rsidR="002219BD"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>240</w:t>
      </w:r>
      <w:r w:rsidR="002219BD"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>м) и  Луговском</w:t>
      </w:r>
      <w:r w:rsidR="00E74466"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>(ул. Ленина</w:t>
      </w:r>
      <w:r w:rsidR="002219BD">
        <w:rPr>
          <w:bCs/>
          <w:iCs/>
          <w:sz w:val="28"/>
          <w:szCs w:val="28"/>
        </w:rPr>
        <w:t xml:space="preserve"> </w:t>
      </w:r>
      <w:r w:rsidR="002219BD" w:rsidRPr="00701F73">
        <w:rPr>
          <w:bCs/>
          <w:iCs/>
          <w:sz w:val="28"/>
          <w:szCs w:val="28"/>
        </w:rPr>
        <w:t>–</w:t>
      </w:r>
      <w:r w:rsidR="002219BD"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>240</w:t>
      </w:r>
      <w:r w:rsidR="002219BD">
        <w:rPr>
          <w:bCs/>
          <w:iCs/>
          <w:sz w:val="28"/>
          <w:szCs w:val="28"/>
        </w:rPr>
        <w:t xml:space="preserve"> </w:t>
      </w:r>
      <w:r w:rsidRPr="00701F73">
        <w:rPr>
          <w:bCs/>
          <w:iCs/>
          <w:sz w:val="28"/>
          <w:szCs w:val="28"/>
        </w:rPr>
        <w:t xml:space="preserve">м). </w:t>
      </w:r>
    </w:p>
    <w:p w:rsidR="00701F73" w:rsidRPr="00701F73" w:rsidRDefault="00701F73" w:rsidP="00701F73">
      <w:pPr>
        <w:ind w:left="20" w:right="40" w:firstLine="420"/>
        <w:jc w:val="both"/>
        <w:rPr>
          <w:bCs/>
          <w:iCs/>
          <w:sz w:val="28"/>
          <w:szCs w:val="28"/>
        </w:rPr>
      </w:pPr>
      <w:r w:rsidRPr="00701F73">
        <w:rPr>
          <w:bCs/>
          <w:iCs/>
          <w:sz w:val="28"/>
          <w:szCs w:val="28"/>
        </w:rPr>
        <w:t>Проведена реконструкция дороги от трассы Таврическое</w:t>
      </w:r>
      <w:r w:rsidR="00A44D1A">
        <w:rPr>
          <w:bCs/>
          <w:iCs/>
          <w:sz w:val="28"/>
          <w:szCs w:val="28"/>
        </w:rPr>
        <w:t xml:space="preserve"> </w:t>
      </w:r>
      <w:r w:rsidR="00A44D1A" w:rsidRPr="00701F73">
        <w:rPr>
          <w:bCs/>
          <w:iCs/>
          <w:sz w:val="28"/>
          <w:szCs w:val="28"/>
        </w:rPr>
        <w:t xml:space="preserve">– </w:t>
      </w:r>
      <w:r w:rsidRPr="00701F73">
        <w:rPr>
          <w:bCs/>
          <w:iCs/>
          <w:sz w:val="28"/>
          <w:szCs w:val="28"/>
        </w:rPr>
        <w:t>Луговое</w:t>
      </w:r>
      <w:r w:rsidR="00A44D1A">
        <w:rPr>
          <w:bCs/>
          <w:iCs/>
          <w:sz w:val="28"/>
          <w:szCs w:val="28"/>
        </w:rPr>
        <w:t xml:space="preserve"> </w:t>
      </w:r>
      <w:r w:rsidR="00A44D1A" w:rsidRPr="00701F73">
        <w:rPr>
          <w:bCs/>
          <w:iCs/>
          <w:sz w:val="28"/>
          <w:szCs w:val="28"/>
        </w:rPr>
        <w:t xml:space="preserve">– </w:t>
      </w:r>
      <w:r w:rsidRPr="00701F73">
        <w:rPr>
          <w:bCs/>
          <w:iCs/>
          <w:sz w:val="28"/>
          <w:szCs w:val="28"/>
        </w:rPr>
        <w:t>«Тихвинка – Новоуральский – Пристанское» до д. Солоновка на сумму более 9 млн. рублей.</w:t>
      </w:r>
    </w:p>
    <w:p w:rsidR="00701F73" w:rsidRPr="00701F73" w:rsidRDefault="00701F73" w:rsidP="00701F73">
      <w:pPr>
        <w:ind w:left="20" w:right="40" w:firstLine="420"/>
        <w:jc w:val="both"/>
        <w:rPr>
          <w:bCs/>
          <w:sz w:val="28"/>
          <w:szCs w:val="28"/>
        </w:rPr>
      </w:pPr>
      <w:r w:rsidRPr="00701F73">
        <w:rPr>
          <w:bCs/>
          <w:sz w:val="28"/>
          <w:szCs w:val="28"/>
        </w:rPr>
        <w:t>Выполнен комплекс изыскательских работ, разработана проектно-сметная  документация по строительству дороги к КХ Потапов и к «Комплексу «Таврический» в Луговом.</w:t>
      </w:r>
    </w:p>
    <w:p w:rsidR="00701F73" w:rsidRPr="00701F73" w:rsidRDefault="00701F73" w:rsidP="00701F73">
      <w:pPr>
        <w:ind w:firstLine="567"/>
        <w:jc w:val="both"/>
        <w:rPr>
          <w:sz w:val="28"/>
          <w:szCs w:val="28"/>
        </w:rPr>
      </w:pPr>
      <w:r w:rsidRPr="00701F73">
        <w:rPr>
          <w:sz w:val="28"/>
          <w:szCs w:val="28"/>
        </w:rPr>
        <w:t>Регулярно наносится дорожная разметка на автомобильные дороги, пешеходные переходы района, осуществляется грейдирование автомобильных дорог, устанавливаются дорожные знаки.</w:t>
      </w:r>
    </w:p>
    <w:p w:rsidR="00701F73" w:rsidRDefault="00701F73" w:rsidP="00701F73">
      <w:pPr>
        <w:ind w:firstLine="567"/>
        <w:jc w:val="both"/>
        <w:rPr>
          <w:sz w:val="28"/>
          <w:szCs w:val="28"/>
        </w:rPr>
      </w:pPr>
      <w:r w:rsidRPr="00701F73">
        <w:rPr>
          <w:sz w:val="28"/>
          <w:szCs w:val="28"/>
        </w:rPr>
        <w:t>В рамках ремонта автомобильных дорог вне границ населенных пунктов в границах муниципального района, находящихся в собственности района в 2018 году был проведен текущий ремонт автодороги Сосновское – Садовое (на сумму 285,7 тыс. рублей)</w:t>
      </w:r>
      <w:r w:rsidR="00796005">
        <w:rPr>
          <w:sz w:val="28"/>
          <w:szCs w:val="28"/>
        </w:rPr>
        <w:t xml:space="preserve"> </w:t>
      </w:r>
      <w:r w:rsidRPr="00701F73">
        <w:rPr>
          <w:sz w:val="28"/>
          <w:szCs w:val="28"/>
        </w:rPr>
        <w:t xml:space="preserve">и текущий ремонт подъезда к с. Карповка от </w:t>
      </w:r>
      <w:r w:rsidR="00796005">
        <w:rPr>
          <w:sz w:val="28"/>
          <w:szCs w:val="28"/>
        </w:rPr>
        <w:t>автомобильной дороги</w:t>
      </w:r>
      <w:r w:rsidRPr="00701F73">
        <w:rPr>
          <w:sz w:val="28"/>
          <w:szCs w:val="28"/>
        </w:rPr>
        <w:t xml:space="preserve"> Новоселецк – Таврическое – Нововаршавка (502,6 тыс. рублей).</w:t>
      </w:r>
    </w:p>
    <w:p w:rsidR="00CB2264" w:rsidRPr="00CB2264" w:rsidRDefault="00CB2264" w:rsidP="00CB2264">
      <w:pPr>
        <w:pStyle w:val="11"/>
        <w:shd w:val="clear" w:color="auto" w:fill="auto"/>
        <w:spacing w:after="0" w:line="240" w:lineRule="auto"/>
        <w:ind w:left="20" w:right="40" w:firstLine="420"/>
        <w:jc w:val="both"/>
        <w:rPr>
          <w:bCs/>
          <w:spacing w:val="0"/>
          <w:sz w:val="28"/>
          <w:szCs w:val="32"/>
          <w:lang w:eastAsia="ru-RU"/>
        </w:rPr>
      </w:pPr>
      <w:r w:rsidRPr="00CB2264">
        <w:rPr>
          <w:bCs/>
          <w:spacing w:val="0"/>
          <w:sz w:val="28"/>
          <w:szCs w:val="32"/>
          <w:lang w:eastAsia="ru-RU"/>
        </w:rPr>
        <w:t>С 2017 года район активно включился в  приоритетный проект  по формированию комфортной городской среды,  уже в рамках данного проекта привлечено более 21 млн. рублей,  в том числе в 2018 году 5 млн. рублей на ремонт автомобильной дороги ул. Калинина  в р.п. Таврическое.</w:t>
      </w:r>
    </w:p>
    <w:p w:rsidR="00BB5C37" w:rsidRPr="00701F73" w:rsidRDefault="00EE7B92" w:rsidP="002E11C1">
      <w:pPr>
        <w:ind w:firstLine="567"/>
        <w:jc w:val="both"/>
        <w:rPr>
          <w:sz w:val="28"/>
          <w:szCs w:val="28"/>
        </w:rPr>
      </w:pPr>
      <w:r w:rsidRPr="00701F73">
        <w:rPr>
          <w:sz w:val="28"/>
          <w:szCs w:val="28"/>
        </w:rPr>
        <w:t xml:space="preserve">Несмотря на проведенные мероприятия, </w:t>
      </w:r>
      <w:r w:rsidR="002836BF" w:rsidRPr="00701F73">
        <w:rPr>
          <w:sz w:val="28"/>
          <w:szCs w:val="28"/>
        </w:rPr>
        <w:t>в 201</w:t>
      </w:r>
      <w:r w:rsidR="00CB2264">
        <w:rPr>
          <w:sz w:val="28"/>
          <w:szCs w:val="28"/>
        </w:rPr>
        <w:t>8</w:t>
      </w:r>
      <w:r w:rsidR="002836BF" w:rsidRPr="00701F73">
        <w:rPr>
          <w:sz w:val="28"/>
          <w:szCs w:val="28"/>
        </w:rPr>
        <w:t xml:space="preserve"> году </w:t>
      </w:r>
      <w:r w:rsidRPr="00701F73">
        <w:rPr>
          <w:sz w:val="28"/>
          <w:szCs w:val="28"/>
        </w:rPr>
        <w:t>сохраняется высокая доля протяженности автомобильных дорог общего пользования местного значения, не отвечающих нормативным требованиям</w:t>
      </w:r>
      <w:r w:rsidR="002E11C1" w:rsidRPr="00701F73">
        <w:rPr>
          <w:sz w:val="28"/>
          <w:szCs w:val="28"/>
        </w:rPr>
        <w:t xml:space="preserve"> – </w:t>
      </w:r>
      <w:r w:rsidR="00CB2264">
        <w:rPr>
          <w:sz w:val="28"/>
          <w:szCs w:val="28"/>
        </w:rPr>
        <w:t>56,</w:t>
      </w:r>
      <w:r w:rsidR="005F6277">
        <w:rPr>
          <w:sz w:val="28"/>
          <w:szCs w:val="28"/>
        </w:rPr>
        <w:t>46</w:t>
      </w:r>
      <w:r w:rsidR="002E11C1" w:rsidRPr="00701F73">
        <w:rPr>
          <w:sz w:val="28"/>
          <w:szCs w:val="28"/>
        </w:rPr>
        <w:t xml:space="preserve"> %</w:t>
      </w:r>
      <w:r w:rsidRPr="00701F73">
        <w:rPr>
          <w:sz w:val="28"/>
          <w:szCs w:val="28"/>
        </w:rPr>
        <w:t xml:space="preserve"> в общей протяженности автомобильных дорог общего пользования местного значения</w:t>
      </w:r>
      <w:r w:rsidR="00A0150B" w:rsidRPr="00701F73">
        <w:rPr>
          <w:sz w:val="28"/>
          <w:szCs w:val="28"/>
        </w:rPr>
        <w:t>.</w:t>
      </w:r>
      <w:r w:rsidR="005E1452" w:rsidRPr="00701F73">
        <w:rPr>
          <w:sz w:val="28"/>
          <w:szCs w:val="28"/>
        </w:rPr>
        <w:t xml:space="preserve"> </w:t>
      </w:r>
      <w:r w:rsidR="00A0150B" w:rsidRPr="00701F73">
        <w:rPr>
          <w:sz w:val="28"/>
          <w:szCs w:val="28"/>
        </w:rPr>
        <w:t>Показатель улучшился</w:t>
      </w:r>
      <w:r w:rsidR="002E11C1" w:rsidRPr="00701F73">
        <w:rPr>
          <w:sz w:val="28"/>
          <w:szCs w:val="28"/>
        </w:rPr>
        <w:t xml:space="preserve"> к значению 201</w:t>
      </w:r>
      <w:r w:rsidR="00CB2264">
        <w:rPr>
          <w:sz w:val="28"/>
          <w:szCs w:val="28"/>
        </w:rPr>
        <w:t>7</w:t>
      </w:r>
      <w:r w:rsidR="005E1452" w:rsidRPr="00701F73">
        <w:rPr>
          <w:sz w:val="28"/>
          <w:szCs w:val="28"/>
        </w:rPr>
        <w:t xml:space="preserve"> года </w:t>
      </w:r>
      <w:r w:rsidR="00A0150B" w:rsidRPr="00701F73">
        <w:rPr>
          <w:sz w:val="28"/>
          <w:szCs w:val="28"/>
        </w:rPr>
        <w:t>на</w:t>
      </w:r>
      <w:r w:rsidR="005E1452" w:rsidRPr="00701F73">
        <w:rPr>
          <w:sz w:val="28"/>
          <w:szCs w:val="28"/>
        </w:rPr>
        <w:t xml:space="preserve"> </w:t>
      </w:r>
      <w:r w:rsidR="00CB2264">
        <w:rPr>
          <w:sz w:val="28"/>
          <w:szCs w:val="28"/>
        </w:rPr>
        <w:t>1,4</w:t>
      </w:r>
      <w:r w:rsidR="005E1452" w:rsidRPr="00701F73">
        <w:rPr>
          <w:sz w:val="28"/>
          <w:szCs w:val="28"/>
        </w:rPr>
        <w:t xml:space="preserve"> </w:t>
      </w:r>
      <w:r w:rsidR="003A5B58" w:rsidRPr="00701F73">
        <w:rPr>
          <w:sz w:val="28"/>
          <w:szCs w:val="28"/>
        </w:rPr>
        <w:t>п</w:t>
      </w:r>
      <w:r w:rsidR="00C7105F" w:rsidRPr="00701F73">
        <w:rPr>
          <w:sz w:val="28"/>
          <w:szCs w:val="28"/>
        </w:rPr>
        <w:t>.</w:t>
      </w:r>
      <w:r w:rsidR="003A5B58" w:rsidRPr="00701F73">
        <w:rPr>
          <w:sz w:val="28"/>
          <w:szCs w:val="28"/>
        </w:rPr>
        <w:t>п</w:t>
      </w:r>
      <w:r w:rsidR="00C7105F" w:rsidRPr="00701F73">
        <w:rPr>
          <w:sz w:val="28"/>
          <w:szCs w:val="28"/>
        </w:rPr>
        <w:t>.</w:t>
      </w:r>
    </w:p>
    <w:p w:rsidR="00E77DF1" w:rsidRPr="00E77DF1" w:rsidRDefault="005D3875" w:rsidP="00E77DF1">
      <w:pPr>
        <w:ind w:firstLine="567"/>
        <w:jc w:val="both"/>
        <w:rPr>
          <w:rFonts w:eastAsia="Calibri"/>
          <w:b/>
          <w:color w:val="000000"/>
          <w:sz w:val="28"/>
          <w:szCs w:val="28"/>
        </w:rPr>
      </w:pPr>
      <w:r w:rsidRPr="00F16594">
        <w:rPr>
          <w:sz w:val="28"/>
          <w:szCs w:val="28"/>
        </w:rPr>
        <w:lastRenderedPageBreak/>
        <w:t>Для достижения значения плановых показателей в</w:t>
      </w:r>
      <w:r w:rsidR="006A09C3" w:rsidRPr="00F16594">
        <w:rPr>
          <w:sz w:val="28"/>
          <w:szCs w:val="28"/>
        </w:rPr>
        <w:t xml:space="preserve"> 201</w:t>
      </w:r>
      <w:r w:rsidR="00CB2264" w:rsidRPr="00F16594">
        <w:rPr>
          <w:sz w:val="28"/>
          <w:szCs w:val="28"/>
        </w:rPr>
        <w:t>9</w:t>
      </w:r>
      <w:r w:rsidR="006A09C3" w:rsidRPr="00F16594">
        <w:rPr>
          <w:sz w:val="28"/>
          <w:szCs w:val="28"/>
        </w:rPr>
        <w:t xml:space="preserve"> год</w:t>
      </w:r>
      <w:r w:rsidRPr="00F16594">
        <w:rPr>
          <w:sz w:val="28"/>
          <w:szCs w:val="28"/>
        </w:rPr>
        <w:t>у</w:t>
      </w:r>
      <w:r w:rsidR="006A09C3" w:rsidRPr="00F16594">
        <w:rPr>
          <w:sz w:val="28"/>
          <w:szCs w:val="28"/>
        </w:rPr>
        <w:t xml:space="preserve"> планируется отремонтировать дороги в</w:t>
      </w:r>
      <w:r w:rsidR="00E77DF1" w:rsidRPr="00F16594">
        <w:rPr>
          <w:sz w:val="28"/>
          <w:szCs w:val="28"/>
        </w:rPr>
        <w:t xml:space="preserve"> Таврическом городском,</w:t>
      </w:r>
      <w:r w:rsidR="00E77DF1" w:rsidRPr="00F16594">
        <w:rPr>
          <w:color w:val="000000"/>
          <w:sz w:val="28"/>
          <w:szCs w:val="28"/>
        </w:rPr>
        <w:t xml:space="preserve"> </w:t>
      </w:r>
      <w:r w:rsidR="00E77DF1" w:rsidRPr="00E77DF1">
        <w:rPr>
          <w:color w:val="000000"/>
          <w:sz w:val="28"/>
          <w:szCs w:val="28"/>
        </w:rPr>
        <w:t>Неверов</w:t>
      </w:r>
      <w:r w:rsidR="00E77DF1" w:rsidRPr="00F16594">
        <w:rPr>
          <w:color w:val="000000"/>
          <w:sz w:val="28"/>
          <w:szCs w:val="28"/>
        </w:rPr>
        <w:t>ском</w:t>
      </w:r>
      <w:r w:rsidR="00E77DF1" w:rsidRPr="00E77DF1">
        <w:rPr>
          <w:color w:val="000000"/>
          <w:sz w:val="28"/>
          <w:szCs w:val="28"/>
        </w:rPr>
        <w:t>, Прииртыш</w:t>
      </w:r>
      <w:r w:rsidR="00E77DF1" w:rsidRPr="00F16594">
        <w:rPr>
          <w:color w:val="000000"/>
          <w:sz w:val="28"/>
          <w:szCs w:val="28"/>
        </w:rPr>
        <w:t>ском,</w:t>
      </w:r>
      <w:r w:rsidR="00E77DF1" w:rsidRPr="00E77DF1">
        <w:rPr>
          <w:color w:val="000000"/>
          <w:sz w:val="28"/>
          <w:szCs w:val="28"/>
        </w:rPr>
        <w:t xml:space="preserve"> Лугов</w:t>
      </w:r>
      <w:r w:rsidR="00E77DF1" w:rsidRPr="00F16594">
        <w:rPr>
          <w:color w:val="000000"/>
          <w:sz w:val="28"/>
          <w:szCs w:val="28"/>
        </w:rPr>
        <w:t>ском сельских поселениях</w:t>
      </w:r>
      <w:r w:rsidRPr="00F16594">
        <w:rPr>
          <w:sz w:val="28"/>
          <w:szCs w:val="28"/>
        </w:rPr>
        <w:t xml:space="preserve">. Кроме того, запланировано строительство дорог </w:t>
      </w:r>
      <w:r w:rsidR="00E77DF1" w:rsidRPr="00E77DF1">
        <w:rPr>
          <w:rFonts w:eastAsia="Calibri"/>
          <w:color w:val="000000"/>
          <w:sz w:val="28"/>
          <w:szCs w:val="28"/>
        </w:rPr>
        <w:t xml:space="preserve">к КХ </w:t>
      </w:r>
      <w:r w:rsidR="00796005">
        <w:rPr>
          <w:rFonts w:eastAsia="Calibri"/>
          <w:color w:val="000000"/>
          <w:sz w:val="28"/>
          <w:szCs w:val="28"/>
        </w:rPr>
        <w:t>«</w:t>
      </w:r>
      <w:r w:rsidR="00E77DF1" w:rsidRPr="00E77DF1">
        <w:rPr>
          <w:rFonts w:eastAsia="Calibri"/>
          <w:color w:val="000000"/>
          <w:sz w:val="28"/>
          <w:szCs w:val="28"/>
        </w:rPr>
        <w:t>Зерно</w:t>
      </w:r>
      <w:r w:rsidR="00796005">
        <w:rPr>
          <w:rFonts w:eastAsia="Calibri"/>
          <w:color w:val="000000"/>
          <w:sz w:val="28"/>
          <w:szCs w:val="28"/>
        </w:rPr>
        <w:t>» в</w:t>
      </w:r>
      <w:r w:rsidR="00E77DF1" w:rsidRPr="00E77DF1">
        <w:rPr>
          <w:rFonts w:eastAsia="Calibri"/>
          <w:color w:val="000000"/>
          <w:sz w:val="28"/>
          <w:szCs w:val="28"/>
        </w:rPr>
        <w:t xml:space="preserve"> Пристанско</w:t>
      </w:r>
      <w:r w:rsidR="00796005">
        <w:rPr>
          <w:rFonts w:eastAsia="Calibri"/>
          <w:color w:val="000000"/>
          <w:sz w:val="28"/>
          <w:szCs w:val="28"/>
        </w:rPr>
        <w:t>м поселении</w:t>
      </w:r>
      <w:r w:rsidR="00E77DF1" w:rsidRPr="00F16594">
        <w:rPr>
          <w:rFonts w:eastAsia="Calibri"/>
          <w:color w:val="000000"/>
          <w:sz w:val="28"/>
          <w:szCs w:val="28"/>
        </w:rPr>
        <w:t>,</w:t>
      </w:r>
      <w:r w:rsidR="00E77DF1" w:rsidRPr="00E77DF1">
        <w:rPr>
          <w:rFonts w:eastAsia="Calibri"/>
          <w:color w:val="000000"/>
          <w:sz w:val="28"/>
          <w:szCs w:val="28"/>
        </w:rPr>
        <w:t xml:space="preserve"> микрорайона комплексной застройки «Северный» в р.п. Таврическое 3-я очередь</w:t>
      </w:r>
      <w:r w:rsidR="00E77DF1" w:rsidRPr="00F16594">
        <w:rPr>
          <w:rFonts w:eastAsia="Calibri"/>
          <w:color w:val="000000"/>
          <w:sz w:val="28"/>
          <w:szCs w:val="28"/>
        </w:rPr>
        <w:t xml:space="preserve"> </w:t>
      </w:r>
      <w:r w:rsidR="00E77DF1" w:rsidRPr="00E77DF1">
        <w:rPr>
          <w:rFonts w:eastAsia="Calibri"/>
          <w:color w:val="000000"/>
          <w:sz w:val="28"/>
          <w:szCs w:val="28"/>
        </w:rPr>
        <w:t>2-ой этап</w:t>
      </w:r>
      <w:r w:rsidR="00E77DF1" w:rsidRPr="00F16594">
        <w:rPr>
          <w:rFonts w:eastAsia="Calibri"/>
          <w:i/>
          <w:color w:val="000000"/>
          <w:sz w:val="28"/>
          <w:szCs w:val="28"/>
        </w:rPr>
        <w:t xml:space="preserve">, </w:t>
      </w:r>
      <w:r w:rsidR="00E77DF1" w:rsidRPr="00E77DF1">
        <w:rPr>
          <w:color w:val="000000"/>
          <w:sz w:val="28"/>
          <w:szCs w:val="28"/>
        </w:rPr>
        <w:t>автомобильной дороги к КХ «Потапов В.М.» с. Луговое</w:t>
      </w:r>
      <w:r w:rsidR="00F16594">
        <w:rPr>
          <w:color w:val="000000"/>
          <w:sz w:val="28"/>
          <w:szCs w:val="28"/>
        </w:rPr>
        <w:t>.</w:t>
      </w:r>
    </w:p>
    <w:p w:rsidR="00CA32E5" w:rsidRPr="00701F73" w:rsidRDefault="00F66E5B" w:rsidP="00D665AB">
      <w:pPr>
        <w:ind w:firstLine="567"/>
        <w:jc w:val="both"/>
        <w:rPr>
          <w:sz w:val="28"/>
          <w:szCs w:val="28"/>
        </w:rPr>
      </w:pPr>
      <w:r w:rsidRPr="00701F73">
        <w:rPr>
          <w:sz w:val="28"/>
          <w:szCs w:val="28"/>
        </w:rPr>
        <w:t>Проводимые мероприятия позволят сократить долю дорог, не отвечающих нормативным требованиям, к 20</w:t>
      </w:r>
      <w:r w:rsidR="001409CA" w:rsidRPr="00701F73">
        <w:rPr>
          <w:sz w:val="28"/>
          <w:szCs w:val="28"/>
        </w:rPr>
        <w:t>2</w:t>
      </w:r>
      <w:r w:rsidR="00F16594">
        <w:rPr>
          <w:sz w:val="28"/>
          <w:szCs w:val="28"/>
        </w:rPr>
        <w:t xml:space="preserve">1 </w:t>
      </w:r>
      <w:r w:rsidRPr="00701F73">
        <w:rPr>
          <w:sz w:val="28"/>
          <w:szCs w:val="28"/>
        </w:rPr>
        <w:t xml:space="preserve">году до </w:t>
      </w:r>
      <w:r w:rsidR="00CF7A16" w:rsidRPr="00701F73">
        <w:rPr>
          <w:sz w:val="28"/>
          <w:szCs w:val="28"/>
        </w:rPr>
        <w:t>55</w:t>
      </w:r>
      <w:r w:rsidR="001409CA" w:rsidRPr="00701F73">
        <w:rPr>
          <w:sz w:val="28"/>
          <w:szCs w:val="28"/>
        </w:rPr>
        <w:t>,</w:t>
      </w:r>
      <w:r w:rsidR="00F16594">
        <w:rPr>
          <w:sz w:val="28"/>
          <w:szCs w:val="28"/>
        </w:rPr>
        <w:t>5</w:t>
      </w:r>
      <w:r w:rsidRPr="00701F73">
        <w:rPr>
          <w:sz w:val="28"/>
          <w:szCs w:val="28"/>
        </w:rPr>
        <w:t xml:space="preserve"> %.</w:t>
      </w:r>
    </w:p>
    <w:p w:rsidR="00F66E5B" w:rsidRPr="006B1758" w:rsidRDefault="00F66E5B" w:rsidP="00D665AB">
      <w:pPr>
        <w:ind w:firstLine="567"/>
        <w:jc w:val="both"/>
        <w:rPr>
          <w:sz w:val="28"/>
          <w:szCs w:val="28"/>
        </w:rPr>
      </w:pPr>
      <w:r w:rsidRPr="00701F73">
        <w:rPr>
          <w:sz w:val="28"/>
          <w:szCs w:val="28"/>
        </w:rPr>
        <w:t>Как и в предыдущие годы, в 201</w:t>
      </w:r>
      <w:r w:rsidR="00F16594">
        <w:rPr>
          <w:sz w:val="28"/>
          <w:szCs w:val="28"/>
        </w:rPr>
        <w:t>8</w:t>
      </w:r>
      <w:r w:rsidRPr="00701F73">
        <w:rPr>
          <w:sz w:val="28"/>
          <w:szCs w:val="28"/>
        </w:rPr>
        <w:t xml:space="preserve"> году населенные пункты, не имеющие регулярного автобусно</w:t>
      </w:r>
      <w:r w:rsidRPr="006B1758">
        <w:rPr>
          <w:sz w:val="28"/>
          <w:szCs w:val="28"/>
        </w:rPr>
        <w:t>го и (или) железнодорожного сообщения с районным центром, отсутствуют. В прогнозном периоде 201</w:t>
      </w:r>
      <w:r w:rsidR="00F16594">
        <w:rPr>
          <w:sz w:val="28"/>
          <w:szCs w:val="28"/>
        </w:rPr>
        <w:t>9</w:t>
      </w:r>
      <w:r w:rsidR="005520FD" w:rsidRPr="006B1758">
        <w:rPr>
          <w:sz w:val="28"/>
          <w:szCs w:val="28"/>
        </w:rPr>
        <w:t xml:space="preserve"> – </w:t>
      </w:r>
      <w:r w:rsidRPr="006B1758">
        <w:rPr>
          <w:sz w:val="28"/>
          <w:szCs w:val="28"/>
        </w:rPr>
        <w:t>20</w:t>
      </w:r>
      <w:r w:rsidR="001409CA" w:rsidRPr="006B1758">
        <w:rPr>
          <w:sz w:val="28"/>
          <w:szCs w:val="28"/>
        </w:rPr>
        <w:t>2</w:t>
      </w:r>
      <w:r w:rsidR="00F16594">
        <w:rPr>
          <w:sz w:val="28"/>
          <w:szCs w:val="28"/>
        </w:rPr>
        <w:t>1</w:t>
      </w:r>
      <w:r w:rsidRPr="006B1758">
        <w:rPr>
          <w:sz w:val="28"/>
          <w:szCs w:val="28"/>
        </w:rPr>
        <w:t xml:space="preserve"> годов значение показателя не</w:t>
      </w:r>
      <w:r w:rsidR="00425095" w:rsidRPr="006B1758">
        <w:rPr>
          <w:sz w:val="28"/>
          <w:szCs w:val="28"/>
        </w:rPr>
        <w:t xml:space="preserve"> </w:t>
      </w:r>
      <w:r w:rsidRPr="006B1758">
        <w:rPr>
          <w:sz w:val="28"/>
          <w:szCs w:val="28"/>
        </w:rPr>
        <w:t>измен</w:t>
      </w:r>
      <w:r w:rsidR="00425095" w:rsidRPr="006B1758">
        <w:rPr>
          <w:sz w:val="28"/>
          <w:szCs w:val="28"/>
        </w:rPr>
        <w:t>я</w:t>
      </w:r>
      <w:r w:rsidRPr="006B1758">
        <w:rPr>
          <w:sz w:val="28"/>
          <w:szCs w:val="28"/>
        </w:rPr>
        <w:t>тся.</w:t>
      </w:r>
    </w:p>
    <w:p w:rsidR="00DF3358" w:rsidRPr="006B1758" w:rsidRDefault="00DF3358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Развитие экономической сферы отражается в первую очередь на уровне доходов населения.</w:t>
      </w:r>
    </w:p>
    <w:p w:rsidR="00DF3358" w:rsidRPr="006B1758" w:rsidRDefault="00425095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По итогам 201</w:t>
      </w:r>
      <w:r w:rsidR="00F16594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года размер средней заработной платы работников организаций всех форм собственности по району составил </w:t>
      </w:r>
      <w:r w:rsidR="00F16594">
        <w:rPr>
          <w:sz w:val="28"/>
          <w:szCs w:val="28"/>
        </w:rPr>
        <w:t>25 711</w:t>
      </w:r>
      <w:r w:rsidR="00F542EA" w:rsidRPr="006B1758">
        <w:rPr>
          <w:sz w:val="28"/>
          <w:szCs w:val="28"/>
        </w:rPr>
        <w:t xml:space="preserve"> рубл</w:t>
      </w:r>
      <w:r w:rsidR="00F63ACB" w:rsidRPr="006B1758">
        <w:rPr>
          <w:sz w:val="28"/>
          <w:szCs w:val="28"/>
        </w:rPr>
        <w:t>ей</w:t>
      </w:r>
      <w:r w:rsidR="00F542EA" w:rsidRPr="006B1758">
        <w:rPr>
          <w:sz w:val="28"/>
          <w:szCs w:val="28"/>
        </w:rPr>
        <w:t xml:space="preserve">, что на </w:t>
      </w:r>
      <w:r w:rsidR="00F16594">
        <w:rPr>
          <w:sz w:val="28"/>
          <w:szCs w:val="28"/>
        </w:rPr>
        <w:t>14,2</w:t>
      </w:r>
      <w:r w:rsidR="002219BD">
        <w:rPr>
          <w:sz w:val="28"/>
          <w:szCs w:val="28"/>
        </w:rPr>
        <w:t xml:space="preserve"> </w:t>
      </w:r>
      <w:r w:rsidR="00F63ACB" w:rsidRPr="006B1758">
        <w:rPr>
          <w:sz w:val="28"/>
          <w:szCs w:val="28"/>
        </w:rPr>
        <w:t>% выше уровня 201</w:t>
      </w:r>
      <w:r w:rsidR="00F16594">
        <w:rPr>
          <w:sz w:val="28"/>
          <w:szCs w:val="28"/>
        </w:rPr>
        <w:t>7</w:t>
      </w:r>
      <w:r w:rsidR="00F542EA" w:rsidRPr="006B1758">
        <w:rPr>
          <w:sz w:val="28"/>
          <w:szCs w:val="28"/>
        </w:rPr>
        <w:t xml:space="preserve"> года (</w:t>
      </w:r>
      <w:r w:rsidR="002219BD">
        <w:rPr>
          <w:sz w:val="28"/>
          <w:szCs w:val="28"/>
        </w:rPr>
        <w:t>25 509</w:t>
      </w:r>
      <w:r w:rsidR="00F16594">
        <w:rPr>
          <w:sz w:val="28"/>
          <w:szCs w:val="28"/>
        </w:rPr>
        <w:t xml:space="preserve"> рублей</w:t>
      </w:r>
      <w:r w:rsidR="00F542EA" w:rsidRPr="006B1758">
        <w:rPr>
          <w:sz w:val="28"/>
          <w:szCs w:val="28"/>
        </w:rPr>
        <w:t>)</w:t>
      </w:r>
      <w:r w:rsidRPr="006B1758">
        <w:rPr>
          <w:sz w:val="28"/>
          <w:szCs w:val="28"/>
        </w:rPr>
        <w:t xml:space="preserve">. </w:t>
      </w:r>
      <w:r w:rsidR="00DF3358" w:rsidRPr="006B1758">
        <w:rPr>
          <w:sz w:val="28"/>
          <w:szCs w:val="28"/>
        </w:rPr>
        <w:t>На 201</w:t>
      </w:r>
      <w:r w:rsidR="00F16594">
        <w:rPr>
          <w:sz w:val="28"/>
          <w:szCs w:val="28"/>
        </w:rPr>
        <w:t>9</w:t>
      </w:r>
      <w:r w:rsidR="005520FD" w:rsidRPr="006B1758">
        <w:rPr>
          <w:sz w:val="28"/>
          <w:szCs w:val="28"/>
        </w:rPr>
        <w:t xml:space="preserve"> – </w:t>
      </w:r>
      <w:r w:rsidR="00DF3358" w:rsidRPr="006B1758">
        <w:rPr>
          <w:sz w:val="28"/>
          <w:szCs w:val="28"/>
        </w:rPr>
        <w:t>20</w:t>
      </w:r>
      <w:r w:rsidR="00F63ACB" w:rsidRPr="006B1758">
        <w:rPr>
          <w:sz w:val="28"/>
          <w:szCs w:val="28"/>
        </w:rPr>
        <w:t>2</w:t>
      </w:r>
      <w:r w:rsidR="00F16594">
        <w:rPr>
          <w:sz w:val="28"/>
          <w:szCs w:val="28"/>
        </w:rPr>
        <w:t>1</w:t>
      </w:r>
      <w:r w:rsidR="00DF3358" w:rsidRPr="006B1758">
        <w:rPr>
          <w:sz w:val="28"/>
          <w:szCs w:val="28"/>
        </w:rPr>
        <w:t xml:space="preserve"> годы прогнозируется увеличение среднемесячной заработной платы </w:t>
      </w:r>
      <w:r w:rsidR="005D3875" w:rsidRPr="006B1758">
        <w:rPr>
          <w:sz w:val="28"/>
          <w:szCs w:val="28"/>
        </w:rPr>
        <w:t xml:space="preserve">в среднем на </w:t>
      </w:r>
      <w:r w:rsidR="00F16594">
        <w:rPr>
          <w:sz w:val="28"/>
          <w:szCs w:val="28"/>
        </w:rPr>
        <w:t>5,3</w:t>
      </w:r>
      <w:r w:rsidR="00F542EA" w:rsidRPr="006B1758">
        <w:rPr>
          <w:sz w:val="28"/>
          <w:szCs w:val="28"/>
        </w:rPr>
        <w:t xml:space="preserve"> </w:t>
      </w:r>
      <w:r w:rsidRPr="006B1758">
        <w:rPr>
          <w:sz w:val="28"/>
          <w:szCs w:val="28"/>
        </w:rPr>
        <w:t xml:space="preserve">% </w:t>
      </w:r>
      <w:r w:rsidR="00DF3358" w:rsidRPr="006B1758">
        <w:rPr>
          <w:sz w:val="28"/>
          <w:szCs w:val="28"/>
        </w:rPr>
        <w:t xml:space="preserve">и доведение её до </w:t>
      </w:r>
      <w:r w:rsidR="00F16594">
        <w:rPr>
          <w:sz w:val="28"/>
          <w:szCs w:val="28"/>
        </w:rPr>
        <w:t>29 900</w:t>
      </w:r>
      <w:r w:rsidR="00DF3358" w:rsidRPr="006B1758">
        <w:rPr>
          <w:sz w:val="28"/>
          <w:szCs w:val="28"/>
        </w:rPr>
        <w:t xml:space="preserve"> рублей</w:t>
      </w:r>
      <w:r w:rsidR="00F63ACB" w:rsidRPr="006B1758">
        <w:rPr>
          <w:sz w:val="28"/>
          <w:szCs w:val="28"/>
        </w:rPr>
        <w:t xml:space="preserve"> к</w:t>
      </w:r>
      <w:r w:rsidR="002A54C8" w:rsidRPr="006B1758">
        <w:rPr>
          <w:sz w:val="28"/>
          <w:szCs w:val="28"/>
        </w:rPr>
        <w:t xml:space="preserve"> 20</w:t>
      </w:r>
      <w:r w:rsidR="00F63ACB" w:rsidRPr="006B1758">
        <w:rPr>
          <w:sz w:val="28"/>
          <w:szCs w:val="28"/>
        </w:rPr>
        <w:t>2</w:t>
      </w:r>
      <w:r w:rsidR="00F16594">
        <w:rPr>
          <w:sz w:val="28"/>
          <w:szCs w:val="28"/>
        </w:rPr>
        <w:t>1</w:t>
      </w:r>
      <w:r w:rsidR="002A54C8" w:rsidRPr="006B1758">
        <w:rPr>
          <w:sz w:val="28"/>
          <w:szCs w:val="28"/>
        </w:rPr>
        <w:t xml:space="preserve"> году</w:t>
      </w:r>
      <w:r w:rsidR="00DF3358" w:rsidRPr="006B1758">
        <w:rPr>
          <w:sz w:val="28"/>
          <w:szCs w:val="28"/>
        </w:rPr>
        <w:t>.</w:t>
      </w:r>
    </w:p>
    <w:p w:rsidR="00937196" w:rsidRPr="006B1758" w:rsidRDefault="002219BD" w:rsidP="00934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2017 года у</w:t>
      </w:r>
      <w:r w:rsidR="003E06F5" w:rsidRPr="006B1758">
        <w:rPr>
          <w:sz w:val="28"/>
          <w:szCs w:val="28"/>
        </w:rPr>
        <w:t xml:space="preserve"> работников дошкольных образовательных учреждений рост заработной платы составил </w:t>
      </w:r>
      <w:r w:rsidR="009342A0">
        <w:rPr>
          <w:sz w:val="28"/>
          <w:szCs w:val="28"/>
        </w:rPr>
        <w:t>21</w:t>
      </w:r>
      <w:r w:rsidR="003E06F5" w:rsidRPr="006B1758">
        <w:rPr>
          <w:sz w:val="28"/>
          <w:szCs w:val="28"/>
        </w:rPr>
        <w:t xml:space="preserve"> %, работников муниципальных общеобразовательных учреждений – </w:t>
      </w:r>
      <w:r w:rsidR="009342A0">
        <w:rPr>
          <w:sz w:val="28"/>
          <w:szCs w:val="28"/>
        </w:rPr>
        <w:t>9,5</w:t>
      </w:r>
      <w:r w:rsidR="003E06F5" w:rsidRPr="006B1758">
        <w:rPr>
          <w:sz w:val="28"/>
          <w:szCs w:val="28"/>
        </w:rPr>
        <w:t xml:space="preserve"> %, </w:t>
      </w:r>
      <w:r w:rsidR="009342A0" w:rsidRPr="006B1758">
        <w:rPr>
          <w:sz w:val="28"/>
          <w:szCs w:val="28"/>
        </w:rPr>
        <w:t xml:space="preserve">учителей общеобразовательных учреждений </w:t>
      </w:r>
      <w:r w:rsidR="009342A0">
        <w:rPr>
          <w:sz w:val="28"/>
          <w:szCs w:val="28"/>
        </w:rPr>
        <w:t>– 2,6</w:t>
      </w:r>
      <w:r>
        <w:rPr>
          <w:sz w:val="28"/>
          <w:szCs w:val="28"/>
        </w:rPr>
        <w:t xml:space="preserve"> </w:t>
      </w:r>
      <w:r w:rsidR="009342A0">
        <w:rPr>
          <w:sz w:val="28"/>
          <w:szCs w:val="28"/>
        </w:rPr>
        <w:t xml:space="preserve">%, </w:t>
      </w:r>
      <w:r w:rsidR="000C2889" w:rsidRPr="006B1758">
        <w:rPr>
          <w:sz w:val="28"/>
          <w:szCs w:val="28"/>
        </w:rPr>
        <w:t xml:space="preserve">работников муниципальных учреждений культуры и искусства Таврического района – </w:t>
      </w:r>
      <w:r w:rsidR="009342A0">
        <w:rPr>
          <w:sz w:val="28"/>
          <w:szCs w:val="28"/>
        </w:rPr>
        <w:t xml:space="preserve">38,1 %, </w:t>
      </w:r>
      <w:r w:rsidR="000C2889" w:rsidRPr="006B1758">
        <w:rPr>
          <w:sz w:val="28"/>
          <w:szCs w:val="28"/>
        </w:rPr>
        <w:t xml:space="preserve">работников муниципальных учреждений физической культуры и спорта – </w:t>
      </w:r>
      <w:r w:rsidR="00820E1A" w:rsidRPr="006B1758">
        <w:rPr>
          <w:sz w:val="28"/>
          <w:szCs w:val="28"/>
        </w:rPr>
        <w:t xml:space="preserve">на </w:t>
      </w:r>
      <w:r w:rsidR="009342A0">
        <w:rPr>
          <w:sz w:val="28"/>
          <w:szCs w:val="28"/>
        </w:rPr>
        <w:t>28,7</w:t>
      </w:r>
      <w:r w:rsidR="000C2889" w:rsidRPr="006B1758">
        <w:rPr>
          <w:sz w:val="28"/>
          <w:szCs w:val="28"/>
        </w:rPr>
        <w:t xml:space="preserve"> %</w:t>
      </w:r>
      <w:r w:rsidR="003E06F5" w:rsidRPr="006B1758">
        <w:rPr>
          <w:sz w:val="28"/>
          <w:szCs w:val="28"/>
        </w:rPr>
        <w:t>.</w:t>
      </w:r>
    </w:p>
    <w:p w:rsidR="0028649D" w:rsidRDefault="0028649D" w:rsidP="00D665AB">
      <w:pPr>
        <w:ind w:firstLine="567"/>
        <w:jc w:val="both"/>
        <w:rPr>
          <w:sz w:val="28"/>
          <w:szCs w:val="28"/>
        </w:rPr>
      </w:pPr>
      <w:r w:rsidRPr="0028649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в</w:t>
      </w:r>
      <w:r w:rsidRPr="0028649D">
        <w:rPr>
          <w:sz w:val="28"/>
          <w:szCs w:val="28"/>
        </w:rPr>
        <w:t>ыполнен</w:t>
      </w:r>
      <w:r>
        <w:rPr>
          <w:sz w:val="28"/>
          <w:szCs w:val="28"/>
        </w:rPr>
        <w:t>ия</w:t>
      </w:r>
      <w:r w:rsidRPr="0028649D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х</w:t>
      </w:r>
      <w:r w:rsidRPr="0028649D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28649D">
        <w:rPr>
          <w:sz w:val="28"/>
          <w:szCs w:val="28"/>
        </w:rPr>
        <w:t>, установленны</w:t>
      </w:r>
      <w:r>
        <w:rPr>
          <w:sz w:val="28"/>
          <w:szCs w:val="28"/>
        </w:rPr>
        <w:t>х</w:t>
      </w:r>
      <w:r w:rsidRPr="0028649D">
        <w:rPr>
          <w:sz w:val="28"/>
          <w:szCs w:val="28"/>
        </w:rPr>
        <w:t xml:space="preserve"> майскими указами Президента РФ для определенных категорий по уровню средней заработной платы</w:t>
      </w:r>
      <w:r>
        <w:rPr>
          <w:sz w:val="28"/>
          <w:szCs w:val="28"/>
        </w:rPr>
        <w:t>,</w:t>
      </w:r>
      <w:r w:rsidRPr="006B175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F3358" w:rsidRPr="006B1758">
        <w:rPr>
          <w:sz w:val="28"/>
          <w:szCs w:val="28"/>
        </w:rPr>
        <w:t xml:space="preserve"> 201</w:t>
      </w:r>
      <w:r w:rsidR="009342A0">
        <w:rPr>
          <w:sz w:val="28"/>
          <w:szCs w:val="28"/>
        </w:rPr>
        <w:t>9</w:t>
      </w:r>
      <w:r w:rsidR="005520FD" w:rsidRPr="006B1758">
        <w:rPr>
          <w:sz w:val="28"/>
          <w:szCs w:val="28"/>
        </w:rPr>
        <w:t xml:space="preserve"> – </w:t>
      </w:r>
      <w:r w:rsidR="00DF3358" w:rsidRPr="006B1758">
        <w:rPr>
          <w:sz w:val="28"/>
          <w:szCs w:val="28"/>
        </w:rPr>
        <w:t>20</w:t>
      </w:r>
      <w:r w:rsidR="00FD6B82" w:rsidRPr="006B1758">
        <w:rPr>
          <w:sz w:val="28"/>
          <w:szCs w:val="28"/>
        </w:rPr>
        <w:t>2</w:t>
      </w:r>
      <w:r w:rsidR="009342A0">
        <w:rPr>
          <w:sz w:val="28"/>
          <w:szCs w:val="28"/>
        </w:rPr>
        <w:t>1</w:t>
      </w:r>
      <w:r w:rsidR="00DF3358" w:rsidRPr="006B1758">
        <w:rPr>
          <w:sz w:val="28"/>
          <w:szCs w:val="28"/>
        </w:rPr>
        <w:t xml:space="preserve"> г</w:t>
      </w:r>
      <w:r w:rsidR="00C9716B" w:rsidRPr="006B1758">
        <w:rPr>
          <w:sz w:val="28"/>
          <w:szCs w:val="28"/>
        </w:rPr>
        <w:t xml:space="preserve">оды </w:t>
      </w:r>
      <w:r w:rsidR="001358EF" w:rsidRPr="006B1758">
        <w:rPr>
          <w:sz w:val="28"/>
          <w:szCs w:val="28"/>
        </w:rPr>
        <w:t xml:space="preserve">прогнозируется </w:t>
      </w:r>
      <w:r w:rsidR="00FD6B82" w:rsidRPr="0028649D">
        <w:rPr>
          <w:sz w:val="28"/>
          <w:szCs w:val="28"/>
        </w:rPr>
        <w:t>увеличение</w:t>
      </w:r>
      <w:r w:rsidR="001358EF" w:rsidRPr="006B1758">
        <w:rPr>
          <w:sz w:val="28"/>
          <w:szCs w:val="28"/>
        </w:rPr>
        <w:t xml:space="preserve"> заработной платы работников образовательных учреждений. </w:t>
      </w:r>
    </w:p>
    <w:p w:rsidR="00DF3358" w:rsidRPr="006B1758" w:rsidRDefault="0028649D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 </w:t>
      </w:r>
      <w:r w:rsidR="001358EF" w:rsidRPr="006B1758">
        <w:rPr>
          <w:sz w:val="28"/>
          <w:szCs w:val="28"/>
        </w:rPr>
        <w:t xml:space="preserve">Так, в </w:t>
      </w:r>
      <w:r w:rsidR="001A3617" w:rsidRPr="006B1758">
        <w:rPr>
          <w:sz w:val="28"/>
          <w:szCs w:val="28"/>
        </w:rPr>
        <w:t>201</w:t>
      </w:r>
      <w:r w:rsidR="009342A0">
        <w:rPr>
          <w:sz w:val="28"/>
          <w:szCs w:val="28"/>
        </w:rPr>
        <w:t>9</w:t>
      </w:r>
      <w:r w:rsidR="001A3617" w:rsidRPr="006B1758">
        <w:rPr>
          <w:sz w:val="28"/>
          <w:szCs w:val="28"/>
        </w:rPr>
        <w:t xml:space="preserve"> году</w:t>
      </w:r>
      <w:r w:rsidR="001358EF" w:rsidRPr="006B1758">
        <w:rPr>
          <w:sz w:val="28"/>
          <w:szCs w:val="28"/>
        </w:rPr>
        <w:t xml:space="preserve"> ожидается </w:t>
      </w:r>
      <w:r w:rsidR="00FD6B82" w:rsidRPr="006B1758">
        <w:rPr>
          <w:sz w:val="28"/>
          <w:szCs w:val="28"/>
        </w:rPr>
        <w:t xml:space="preserve">рост </w:t>
      </w:r>
      <w:r w:rsidR="00FB096A" w:rsidRPr="006B1758">
        <w:rPr>
          <w:sz w:val="28"/>
          <w:szCs w:val="28"/>
        </w:rPr>
        <w:t>к</w:t>
      </w:r>
      <w:r w:rsidR="00FD6B82" w:rsidRPr="006B1758">
        <w:rPr>
          <w:sz w:val="28"/>
          <w:szCs w:val="28"/>
        </w:rPr>
        <w:t xml:space="preserve"> уровню 201</w:t>
      </w:r>
      <w:r w:rsidR="009342A0">
        <w:rPr>
          <w:sz w:val="28"/>
          <w:szCs w:val="28"/>
        </w:rPr>
        <w:t>8</w:t>
      </w:r>
      <w:r w:rsidR="001358EF" w:rsidRPr="006B1758">
        <w:rPr>
          <w:sz w:val="28"/>
          <w:szCs w:val="28"/>
        </w:rPr>
        <w:t xml:space="preserve"> года</w:t>
      </w:r>
      <w:r w:rsidR="001A3617" w:rsidRPr="006B1758">
        <w:rPr>
          <w:sz w:val="28"/>
          <w:szCs w:val="28"/>
        </w:rPr>
        <w:t>:</w:t>
      </w:r>
    </w:p>
    <w:p w:rsidR="001358EF" w:rsidRPr="006B1758" w:rsidRDefault="001358EF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- на </w:t>
      </w:r>
      <w:r w:rsidR="009342A0">
        <w:rPr>
          <w:sz w:val="28"/>
          <w:szCs w:val="28"/>
        </w:rPr>
        <w:t>5,1</w:t>
      </w:r>
      <w:r w:rsidRPr="006B1758">
        <w:rPr>
          <w:sz w:val="28"/>
          <w:szCs w:val="28"/>
        </w:rPr>
        <w:t xml:space="preserve"> % у работников муницип</w:t>
      </w:r>
      <w:bookmarkStart w:id="0" w:name="_GoBack"/>
      <w:bookmarkEnd w:id="0"/>
      <w:r w:rsidRPr="006B1758">
        <w:rPr>
          <w:sz w:val="28"/>
          <w:szCs w:val="28"/>
        </w:rPr>
        <w:t xml:space="preserve">альных дошкольных учреждений </w:t>
      </w:r>
      <w:r w:rsidR="00F422E0" w:rsidRPr="006B1758">
        <w:rPr>
          <w:sz w:val="28"/>
          <w:szCs w:val="28"/>
        </w:rPr>
        <w:t xml:space="preserve">– </w:t>
      </w:r>
      <w:r w:rsidR="00CC24A3" w:rsidRPr="006B1758">
        <w:rPr>
          <w:sz w:val="28"/>
          <w:szCs w:val="28"/>
        </w:rPr>
        <w:t xml:space="preserve">   </w:t>
      </w:r>
      <w:r w:rsidR="009342A0">
        <w:rPr>
          <w:sz w:val="28"/>
          <w:szCs w:val="28"/>
        </w:rPr>
        <w:t>21 733</w:t>
      </w:r>
      <w:r w:rsidRPr="006B1758">
        <w:rPr>
          <w:sz w:val="28"/>
          <w:szCs w:val="28"/>
        </w:rPr>
        <w:t xml:space="preserve"> рублей;</w:t>
      </w:r>
    </w:p>
    <w:p w:rsidR="00797278" w:rsidRPr="006B1758" w:rsidRDefault="00797278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- </w:t>
      </w:r>
      <w:r w:rsidR="001358EF" w:rsidRPr="006B1758">
        <w:rPr>
          <w:sz w:val="28"/>
          <w:szCs w:val="28"/>
        </w:rPr>
        <w:t xml:space="preserve">на </w:t>
      </w:r>
      <w:r w:rsidR="00FD6B82" w:rsidRPr="006B1758">
        <w:rPr>
          <w:sz w:val="28"/>
          <w:szCs w:val="28"/>
        </w:rPr>
        <w:t>6</w:t>
      </w:r>
      <w:r w:rsidR="009342A0">
        <w:rPr>
          <w:sz w:val="28"/>
          <w:szCs w:val="28"/>
        </w:rPr>
        <w:t>,9</w:t>
      </w:r>
      <w:r w:rsidR="001358EF" w:rsidRPr="006B1758">
        <w:rPr>
          <w:sz w:val="28"/>
          <w:szCs w:val="28"/>
        </w:rPr>
        <w:t xml:space="preserve"> % </w:t>
      </w:r>
      <w:r w:rsidR="00FB096A" w:rsidRPr="006B1758">
        <w:rPr>
          <w:sz w:val="28"/>
          <w:szCs w:val="28"/>
        </w:rPr>
        <w:t xml:space="preserve">у </w:t>
      </w:r>
      <w:r w:rsidRPr="006B1758">
        <w:rPr>
          <w:sz w:val="28"/>
          <w:szCs w:val="28"/>
        </w:rPr>
        <w:t>работник</w:t>
      </w:r>
      <w:r w:rsidR="00FB096A" w:rsidRPr="006B1758">
        <w:rPr>
          <w:sz w:val="28"/>
          <w:szCs w:val="28"/>
        </w:rPr>
        <w:t>ов</w:t>
      </w:r>
      <w:r w:rsidRPr="006B1758">
        <w:rPr>
          <w:sz w:val="28"/>
          <w:szCs w:val="28"/>
        </w:rPr>
        <w:t xml:space="preserve"> образовательных учреждений</w:t>
      </w:r>
      <w:r w:rsidR="003C16A1" w:rsidRPr="006B1758">
        <w:rPr>
          <w:sz w:val="28"/>
          <w:szCs w:val="28"/>
        </w:rPr>
        <w:t xml:space="preserve"> </w:t>
      </w:r>
      <w:r w:rsidRPr="006B1758">
        <w:rPr>
          <w:sz w:val="28"/>
          <w:szCs w:val="28"/>
        </w:rPr>
        <w:t xml:space="preserve">до уровня </w:t>
      </w:r>
      <w:r w:rsidR="009342A0">
        <w:rPr>
          <w:sz w:val="28"/>
          <w:szCs w:val="28"/>
        </w:rPr>
        <w:t>25 061</w:t>
      </w:r>
      <w:r w:rsidR="00537281" w:rsidRPr="006B1758">
        <w:rPr>
          <w:sz w:val="28"/>
          <w:szCs w:val="28"/>
        </w:rPr>
        <w:t xml:space="preserve"> </w:t>
      </w:r>
      <w:r w:rsidR="00CC60BB" w:rsidRPr="006B1758">
        <w:rPr>
          <w:sz w:val="28"/>
          <w:szCs w:val="28"/>
        </w:rPr>
        <w:t>рубл</w:t>
      </w:r>
      <w:r w:rsidR="001A3617" w:rsidRPr="006B1758">
        <w:rPr>
          <w:sz w:val="28"/>
          <w:szCs w:val="28"/>
        </w:rPr>
        <w:t>ей</w:t>
      </w:r>
      <w:r w:rsidRPr="006B1758">
        <w:rPr>
          <w:sz w:val="28"/>
          <w:szCs w:val="28"/>
        </w:rPr>
        <w:t>;</w:t>
      </w:r>
    </w:p>
    <w:p w:rsidR="00DF6FDB" w:rsidRPr="006B1758" w:rsidRDefault="001561AA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- </w:t>
      </w:r>
      <w:r w:rsidR="00FE7F87" w:rsidRPr="006B1758">
        <w:rPr>
          <w:sz w:val="28"/>
          <w:szCs w:val="28"/>
        </w:rPr>
        <w:t xml:space="preserve">на </w:t>
      </w:r>
      <w:r w:rsidR="009342A0">
        <w:rPr>
          <w:sz w:val="28"/>
          <w:szCs w:val="28"/>
        </w:rPr>
        <w:t>3,1</w:t>
      </w:r>
      <w:r w:rsidR="00FE7F87" w:rsidRPr="006B1758">
        <w:rPr>
          <w:sz w:val="28"/>
          <w:szCs w:val="28"/>
        </w:rPr>
        <w:t xml:space="preserve"> % </w:t>
      </w:r>
      <w:r w:rsidR="00FB096A" w:rsidRPr="006B1758">
        <w:rPr>
          <w:sz w:val="28"/>
          <w:szCs w:val="28"/>
        </w:rPr>
        <w:t xml:space="preserve">у </w:t>
      </w:r>
      <w:r w:rsidRPr="006B1758">
        <w:rPr>
          <w:sz w:val="28"/>
          <w:szCs w:val="28"/>
        </w:rPr>
        <w:t>учител</w:t>
      </w:r>
      <w:r w:rsidR="00FB096A" w:rsidRPr="006B1758">
        <w:rPr>
          <w:sz w:val="28"/>
          <w:szCs w:val="28"/>
        </w:rPr>
        <w:t>ей</w:t>
      </w:r>
      <w:r w:rsidR="00797278" w:rsidRPr="006B1758">
        <w:rPr>
          <w:sz w:val="28"/>
          <w:szCs w:val="28"/>
        </w:rPr>
        <w:t xml:space="preserve"> образовательных </w:t>
      </w:r>
      <w:r w:rsidR="003C16A1" w:rsidRPr="006B1758">
        <w:rPr>
          <w:sz w:val="28"/>
          <w:szCs w:val="28"/>
        </w:rPr>
        <w:t xml:space="preserve">учреждений </w:t>
      </w:r>
      <w:r w:rsidRPr="006B1758">
        <w:rPr>
          <w:sz w:val="28"/>
          <w:szCs w:val="28"/>
        </w:rPr>
        <w:t>до</w:t>
      </w:r>
      <w:r w:rsidR="00A96541" w:rsidRPr="006B1758">
        <w:rPr>
          <w:sz w:val="28"/>
          <w:szCs w:val="28"/>
        </w:rPr>
        <w:t xml:space="preserve"> </w:t>
      </w:r>
      <w:r w:rsidR="005E425B">
        <w:rPr>
          <w:sz w:val="28"/>
          <w:szCs w:val="28"/>
        </w:rPr>
        <w:t>30 683</w:t>
      </w:r>
      <w:r w:rsidR="00A96541" w:rsidRPr="006B1758">
        <w:rPr>
          <w:sz w:val="28"/>
          <w:szCs w:val="28"/>
        </w:rPr>
        <w:t xml:space="preserve"> </w:t>
      </w:r>
      <w:r w:rsidR="003933BA" w:rsidRPr="006B1758">
        <w:rPr>
          <w:sz w:val="28"/>
          <w:szCs w:val="28"/>
        </w:rPr>
        <w:t>рубл</w:t>
      </w:r>
      <w:r w:rsidR="00FD6B82" w:rsidRPr="006B1758">
        <w:rPr>
          <w:sz w:val="28"/>
          <w:szCs w:val="28"/>
        </w:rPr>
        <w:t>ей</w:t>
      </w:r>
      <w:r w:rsidR="00DF6FDB" w:rsidRPr="006B1758">
        <w:rPr>
          <w:sz w:val="28"/>
          <w:szCs w:val="28"/>
        </w:rPr>
        <w:t>;</w:t>
      </w:r>
    </w:p>
    <w:p w:rsidR="00797278" w:rsidRPr="006B1758" w:rsidRDefault="00DF6FDB" w:rsidP="00DF6FD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- на </w:t>
      </w:r>
      <w:r w:rsidR="005E425B">
        <w:rPr>
          <w:sz w:val="28"/>
          <w:szCs w:val="28"/>
        </w:rPr>
        <w:t>4</w:t>
      </w:r>
      <w:r w:rsidRPr="006B1758">
        <w:rPr>
          <w:sz w:val="28"/>
          <w:szCs w:val="28"/>
        </w:rPr>
        <w:t xml:space="preserve"> % у работников учреждений физической культуры и спорта – </w:t>
      </w:r>
      <w:r w:rsidR="00CC24A3" w:rsidRPr="006B1758">
        <w:rPr>
          <w:sz w:val="28"/>
          <w:szCs w:val="28"/>
        </w:rPr>
        <w:t xml:space="preserve">     </w:t>
      </w:r>
      <w:r w:rsidR="005E425B">
        <w:rPr>
          <w:sz w:val="28"/>
          <w:szCs w:val="28"/>
        </w:rPr>
        <w:t>24 355,55</w:t>
      </w:r>
      <w:r w:rsidRPr="006B1758">
        <w:rPr>
          <w:sz w:val="28"/>
          <w:szCs w:val="28"/>
        </w:rPr>
        <w:t xml:space="preserve"> рубля</w:t>
      </w:r>
      <w:r w:rsidR="00616FD8" w:rsidRPr="006B1758">
        <w:rPr>
          <w:sz w:val="28"/>
          <w:szCs w:val="28"/>
        </w:rPr>
        <w:t>.</w:t>
      </w:r>
    </w:p>
    <w:p w:rsidR="005E425B" w:rsidRPr="006B1758" w:rsidRDefault="005E425B" w:rsidP="005E42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заработной платы</w:t>
      </w:r>
      <w:r w:rsidRPr="006B1758">
        <w:rPr>
          <w:sz w:val="28"/>
          <w:szCs w:val="28"/>
        </w:rPr>
        <w:t xml:space="preserve"> работников учреждений культуры и искусства </w:t>
      </w:r>
      <w:r>
        <w:rPr>
          <w:sz w:val="28"/>
          <w:szCs w:val="28"/>
        </w:rPr>
        <w:t>прогнозируется на уровне 2018 года.</w:t>
      </w:r>
    </w:p>
    <w:p w:rsidR="007E1FF6" w:rsidRPr="006B1758" w:rsidRDefault="007E1FF6" w:rsidP="00D665AB">
      <w:pPr>
        <w:ind w:firstLine="567"/>
        <w:jc w:val="both"/>
        <w:rPr>
          <w:sz w:val="28"/>
          <w:szCs w:val="28"/>
        </w:rPr>
      </w:pPr>
    </w:p>
    <w:p w:rsidR="007E1FF6" w:rsidRPr="006B1758" w:rsidRDefault="00611FDD" w:rsidP="00D665AB">
      <w:pPr>
        <w:spacing w:after="60"/>
        <w:ind w:firstLine="567"/>
        <w:jc w:val="center"/>
        <w:rPr>
          <w:b/>
          <w:sz w:val="28"/>
          <w:szCs w:val="28"/>
        </w:rPr>
      </w:pPr>
      <w:r w:rsidRPr="006B1758">
        <w:rPr>
          <w:b/>
          <w:sz w:val="28"/>
          <w:szCs w:val="28"/>
        </w:rPr>
        <w:t xml:space="preserve">2. </w:t>
      </w:r>
      <w:r w:rsidR="007E1FF6" w:rsidRPr="006B1758">
        <w:rPr>
          <w:b/>
          <w:sz w:val="28"/>
          <w:szCs w:val="28"/>
        </w:rPr>
        <w:t>Дошкольное образование</w:t>
      </w:r>
    </w:p>
    <w:p w:rsidR="00115C36" w:rsidRPr="00817C3D" w:rsidRDefault="00115C36" w:rsidP="00115C36">
      <w:pPr>
        <w:ind w:firstLine="426"/>
        <w:jc w:val="both"/>
        <w:rPr>
          <w:sz w:val="28"/>
          <w:szCs w:val="28"/>
        </w:rPr>
      </w:pPr>
      <w:r w:rsidRPr="00817C3D">
        <w:rPr>
          <w:sz w:val="28"/>
          <w:szCs w:val="28"/>
        </w:rPr>
        <w:t xml:space="preserve">В целях реализации прав граждан на получение общедоступного и бесплатного дошкольного образования в Таврическом районе действует 4 детских сада, 8 общеобразовательных учреждений, к которым присоединены </w:t>
      </w:r>
      <w:r w:rsidRPr="00817C3D">
        <w:rPr>
          <w:sz w:val="28"/>
          <w:szCs w:val="28"/>
        </w:rPr>
        <w:lastRenderedPageBreak/>
        <w:t xml:space="preserve">детские сады, посещают их </w:t>
      </w:r>
      <w:r>
        <w:rPr>
          <w:sz w:val="28"/>
          <w:szCs w:val="28"/>
        </w:rPr>
        <w:t>1528</w:t>
      </w:r>
      <w:r w:rsidRPr="00817C3D">
        <w:rPr>
          <w:sz w:val="28"/>
          <w:szCs w:val="28"/>
        </w:rPr>
        <w:t xml:space="preserve"> </w:t>
      </w:r>
      <w:r>
        <w:rPr>
          <w:sz w:val="28"/>
          <w:szCs w:val="28"/>
        </w:rPr>
        <w:t>детей, также 7</w:t>
      </w:r>
      <w:r w:rsidRPr="00817C3D">
        <w:rPr>
          <w:sz w:val="28"/>
          <w:szCs w:val="28"/>
        </w:rPr>
        <w:t xml:space="preserve"> групп полного дня и </w:t>
      </w:r>
      <w:r>
        <w:rPr>
          <w:sz w:val="28"/>
          <w:szCs w:val="28"/>
        </w:rPr>
        <w:t>10</w:t>
      </w:r>
      <w:r w:rsidRPr="00817C3D">
        <w:rPr>
          <w:sz w:val="28"/>
          <w:szCs w:val="28"/>
        </w:rPr>
        <w:t xml:space="preserve"> групп кратковременного пребывания при школах, которые посещают </w:t>
      </w:r>
      <w:r>
        <w:rPr>
          <w:sz w:val="28"/>
          <w:szCs w:val="28"/>
        </w:rPr>
        <w:t xml:space="preserve">244 </w:t>
      </w:r>
      <w:r w:rsidRPr="00817C3D">
        <w:rPr>
          <w:sz w:val="28"/>
          <w:szCs w:val="28"/>
        </w:rPr>
        <w:t xml:space="preserve"> дошкольника.</w:t>
      </w:r>
    </w:p>
    <w:p w:rsidR="00115C36" w:rsidRPr="00817C3D" w:rsidRDefault="00115C36" w:rsidP="00115C36">
      <w:pPr>
        <w:ind w:firstLine="426"/>
        <w:jc w:val="both"/>
        <w:rPr>
          <w:sz w:val="28"/>
          <w:szCs w:val="28"/>
          <w:highlight w:val="yellow"/>
        </w:rPr>
      </w:pPr>
      <w:r w:rsidRPr="00817C3D">
        <w:rPr>
          <w:sz w:val="28"/>
          <w:szCs w:val="28"/>
        </w:rPr>
        <w:t>На территории Таврического района ликвидирована очерёдность среди детей в возрасте от 3 до 7 лет в дошкольные образовательные учреждения.</w:t>
      </w:r>
    </w:p>
    <w:p w:rsidR="00115C36" w:rsidRPr="00AC4691" w:rsidRDefault="00115C36" w:rsidP="00115C36">
      <w:pPr>
        <w:ind w:firstLine="42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Одной их основных задач в системе образования является обеспечение качественным доступным дошкольным образованием детей</w:t>
      </w:r>
      <w:r w:rsidR="00D32B1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32B1F">
        <w:rPr>
          <w:sz w:val="28"/>
          <w:szCs w:val="28"/>
        </w:rPr>
        <w:t xml:space="preserve"> </w:t>
      </w:r>
      <w:r>
        <w:rPr>
          <w:sz w:val="28"/>
          <w:szCs w:val="28"/>
        </w:rPr>
        <w:t>инвалидов и детей с ограниченными возможностями здоровья. В 2018 году на базе МДОУ «Таврический детский сад №</w:t>
      </w:r>
      <w:r w:rsidR="00D32B1F">
        <w:rPr>
          <w:sz w:val="28"/>
          <w:szCs w:val="28"/>
        </w:rPr>
        <w:t xml:space="preserve"> </w:t>
      </w:r>
      <w:r>
        <w:rPr>
          <w:sz w:val="28"/>
          <w:szCs w:val="28"/>
        </w:rPr>
        <w:t>2» продолжил работу консультативно-диагностический пункт по оказанию ранней помощи детям с ограниченными возможностями здоровья, услуги которого предоставлялись в 2018 году 9</w:t>
      </w:r>
      <w:r w:rsidR="00143923">
        <w:rPr>
          <w:sz w:val="28"/>
          <w:szCs w:val="28"/>
        </w:rPr>
        <w:t>-ти</w:t>
      </w:r>
      <w:r>
        <w:rPr>
          <w:sz w:val="28"/>
          <w:szCs w:val="28"/>
        </w:rPr>
        <w:t xml:space="preserve"> детям-дошкольникам и их родителям. Кроме того, в 2018 году проведены все подготовительные работы для открытия в  МДОУ «Таврический детский сад №</w:t>
      </w:r>
      <w:r w:rsidR="00D32B1F">
        <w:rPr>
          <w:sz w:val="28"/>
          <w:szCs w:val="28"/>
        </w:rPr>
        <w:t xml:space="preserve"> </w:t>
      </w:r>
      <w:r>
        <w:rPr>
          <w:sz w:val="28"/>
          <w:szCs w:val="28"/>
        </w:rPr>
        <w:t>2» группы кратковременного пребывания с 3-х часовым режимом пребывания для детей с ограниченными возможностями здоровья. В группе создана специальная коррекционно</w:t>
      </w:r>
      <w:r w:rsidR="00D32B1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32B1F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развивающая среда. На ремонт и приобретение материально-технического оборудования израсходованы средства в размере 642 тыс. рублей, в том числе из областного бюджета 341 тыс. рублей, из муниципального – 301 тыс. рублей.</w:t>
      </w:r>
    </w:p>
    <w:p w:rsidR="00115C36" w:rsidRPr="006B1758" w:rsidRDefault="00115C36" w:rsidP="00115C36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Однако по итогам 201</w:t>
      </w:r>
      <w:r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года доля детей в возрасте 1</w:t>
      </w:r>
      <w:r w:rsidR="00D32B1F">
        <w:rPr>
          <w:sz w:val="28"/>
          <w:szCs w:val="28"/>
        </w:rPr>
        <w:t xml:space="preserve"> </w:t>
      </w:r>
      <w:r w:rsidRPr="006B1758">
        <w:rPr>
          <w:sz w:val="28"/>
          <w:szCs w:val="28"/>
        </w:rPr>
        <w:t>–</w:t>
      </w:r>
      <w:r w:rsidR="00D32B1F">
        <w:rPr>
          <w:sz w:val="28"/>
          <w:szCs w:val="28"/>
        </w:rPr>
        <w:t xml:space="preserve"> </w:t>
      </w:r>
      <w:r w:rsidRPr="006B1758">
        <w:rPr>
          <w:sz w:val="28"/>
          <w:szCs w:val="28"/>
        </w:rPr>
        <w:t>6 лет, получающих дошкольную образовательную услугу и (или) услугу по их содержанию в муниципальных дошкольных образовательных учреждениях в общей численности детей в возрасте 1</w:t>
      </w:r>
      <w:r w:rsidR="00D32B1F">
        <w:rPr>
          <w:sz w:val="28"/>
          <w:szCs w:val="28"/>
        </w:rPr>
        <w:t xml:space="preserve"> </w:t>
      </w:r>
      <w:r w:rsidRPr="006B1758">
        <w:rPr>
          <w:sz w:val="28"/>
          <w:szCs w:val="28"/>
        </w:rPr>
        <w:t>–</w:t>
      </w:r>
      <w:r w:rsidR="00D32B1F">
        <w:rPr>
          <w:sz w:val="28"/>
          <w:szCs w:val="28"/>
        </w:rPr>
        <w:t xml:space="preserve"> </w:t>
      </w:r>
      <w:r w:rsidRPr="006B1758">
        <w:rPr>
          <w:sz w:val="28"/>
          <w:szCs w:val="28"/>
        </w:rPr>
        <w:t>6 лет составила 50,</w:t>
      </w:r>
      <w:r>
        <w:rPr>
          <w:sz w:val="28"/>
          <w:szCs w:val="28"/>
        </w:rPr>
        <w:t>5</w:t>
      </w:r>
      <w:r w:rsidRPr="006B1758">
        <w:rPr>
          <w:sz w:val="28"/>
          <w:szCs w:val="28"/>
        </w:rPr>
        <w:t xml:space="preserve"> % и сократилась относительно 201</w:t>
      </w:r>
      <w:r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1,7</w:t>
      </w:r>
      <w:r w:rsidRPr="006B1758">
        <w:rPr>
          <w:sz w:val="28"/>
          <w:szCs w:val="28"/>
        </w:rPr>
        <w:t xml:space="preserve"> п.п. за счет снижения количества детей, поступающих в дошкольное учреждение до 3-х лет.</w:t>
      </w:r>
    </w:p>
    <w:p w:rsidR="00115C36" w:rsidRPr="006B1758" w:rsidRDefault="00115C36" w:rsidP="00115C36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настоящее время доступность дошкольного образования обеспечена не в полной мере. В очереди для определения в дошкольные образовательные учреждения на 1 января 201</w:t>
      </w:r>
      <w:r>
        <w:rPr>
          <w:sz w:val="28"/>
          <w:szCs w:val="28"/>
        </w:rPr>
        <w:t>9</w:t>
      </w:r>
      <w:r w:rsidRPr="006B1758">
        <w:rPr>
          <w:sz w:val="28"/>
          <w:szCs w:val="28"/>
        </w:rPr>
        <w:t xml:space="preserve"> года числилось </w:t>
      </w:r>
      <w:r>
        <w:rPr>
          <w:sz w:val="28"/>
          <w:szCs w:val="28"/>
        </w:rPr>
        <w:t>169</w:t>
      </w:r>
      <w:r w:rsidRPr="006B1758">
        <w:rPr>
          <w:sz w:val="28"/>
          <w:szCs w:val="28"/>
        </w:rPr>
        <w:t xml:space="preserve"> детей в возрасте 1 – 6 лет, что составляет 4</w:t>
      </w:r>
      <w:r>
        <w:rPr>
          <w:sz w:val="28"/>
          <w:szCs w:val="28"/>
        </w:rPr>
        <w:t>,8</w:t>
      </w:r>
      <w:r w:rsidRPr="006B1758">
        <w:rPr>
          <w:sz w:val="28"/>
          <w:szCs w:val="28"/>
        </w:rPr>
        <w:t xml:space="preserve"> % в общей численности детей данного возраста, значение показателя сократилось на </w:t>
      </w:r>
      <w:r>
        <w:rPr>
          <w:sz w:val="28"/>
          <w:szCs w:val="28"/>
        </w:rPr>
        <w:t>0,6</w:t>
      </w:r>
      <w:r w:rsidRPr="006B1758">
        <w:rPr>
          <w:sz w:val="28"/>
          <w:szCs w:val="28"/>
        </w:rPr>
        <w:t xml:space="preserve"> </w:t>
      </w:r>
      <w:r>
        <w:rPr>
          <w:sz w:val="28"/>
          <w:szCs w:val="28"/>
        </w:rPr>
        <w:t>п.п</w:t>
      </w:r>
      <w:r w:rsidR="00A44D1A">
        <w:rPr>
          <w:sz w:val="28"/>
          <w:szCs w:val="28"/>
        </w:rPr>
        <w:t>.</w:t>
      </w:r>
      <w:r w:rsidRPr="006B1758">
        <w:rPr>
          <w:sz w:val="28"/>
          <w:szCs w:val="28"/>
        </w:rPr>
        <w:t xml:space="preserve"> относительно уровня 201</w:t>
      </w:r>
      <w:r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года.</w:t>
      </w:r>
    </w:p>
    <w:p w:rsidR="00115C36" w:rsidRPr="006B1758" w:rsidRDefault="00115C36" w:rsidP="00115C36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По состоянию на 1 января 201</w:t>
      </w:r>
      <w:r>
        <w:rPr>
          <w:sz w:val="28"/>
          <w:szCs w:val="28"/>
        </w:rPr>
        <w:t>9</w:t>
      </w:r>
      <w:r w:rsidRPr="006B1758">
        <w:rPr>
          <w:sz w:val="28"/>
          <w:szCs w:val="28"/>
        </w:rPr>
        <w:t xml:space="preserve"> года дошкольных образовательных учреждений, здания которых находятся в аварийном состоянии или требуют капитального ремонта, на территории района нет. К 20</w:t>
      </w:r>
      <w:r>
        <w:rPr>
          <w:sz w:val="28"/>
          <w:szCs w:val="28"/>
        </w:rPr>
        <w:t>2</w:t>
      </w:r>
      <w:r w:rsidR="00D32B1F">
        <w:rPr>
          <w:sz w:val="28"/>
          <w:szCs w:val="28"/>
        </w:rPr>
        <w:t>1</w:t>
      </w:r>
      <w:r w:rsidRPr="006B1758">
        <w:rPr>
          <w:sz w:val="28"/>
          <w:szCs w:val="28"/>
        </w:rPr>
        <w:t xml:space="preserve"> году значение данного показателя не изменится.</w:t>
      </w:r>
    </w:p>
    <w:p w:rsidR="00D665AB" w:rsidRPr="006B1758" w:rsidRDefault="00D665AB" w:rsidP="00D665AB">
      <w:pPr>
        <w:ind w:firstLine="567"/>
        <w:jc w:val="both"/>
        <w:rPr>
          <w:spacing w:val="-6"/>
          <w:sz w:val="28"/>
          <w:szCs w:val="28"/>
        </w:rPr>
      </w:pPr>
    </w:p>
    <w:p w:rsidR="007E2F20" w:rsidRPr="006B1758" w:rsidRDefault="004F4172" w:rsidP="00D665AB">
      <w:pPr>
        <w:spacing w:after="60"/>
        <w:ind w:firstLine="567"/>
        <w:jc w:val="center"/>
        <w:rPr>
          <w:b/>
          <w:sz w:val="28"/>
          <w:szCs w:val="28"/>
        </w:rPr>
      </w:pPr>
      <w:r w:rsidRPr="006B1758">
        <w:rPr>
          <w:b/>
          <w:sz w:val="28"/>
          <w:szCs w:val="28"/>
        </w:rPr>
        <w:t xml:space="preserve">3. </w:t>
      </w:r>
      <w:r w:rsidR="00403ED2" w:rsidRPr="006B1758">
        <w:rPr>
          <w:b/>
          <w:sz w:val="28"/>
          <w:szCs w:val="28"/>
        </w:rPr>
        <w:t>Общее и дополнительное образование</w:t>
      </w:r>
    </w:p>
    <w:p w:rsidR="003B4303" w:rsidRDefault="003B4303" w:rsidP="003B430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Существующая в районе сеть муниципальных общеобразовательных учреждений обеспечивает полный охват детей школьного возраста услугами общего образования. В 16</w:t>
      </w:r>
      <w:r w:rsidR="00143923">
        <w:rPr>
          <w:sz w:val="28"/>
          <w:szCs w:val="28"/>
        </w:rPr>
        <w:t>-ти</w:t>
      </w:r>
      <w:r>
        <w:rPr>
          <w:sz w:val="28"/>
          <w:szCs w:val="28"/>
        </w:rPr>
        <w:t xml:space="preserve"> школах района проходит обучение 4290 человек (включая обучающихся с ограниченными возможностями здоровья). </w:t>
      </w:r>
    </w:p>
    <w:p w:rsidR="008D7653" w:rsidRPr="006B1758" w:rsidRDefault="008D7653" w:rsidP="008D7653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Благодаря проведенной оптимизации образовательного процесса (начиная с 2010 года), все школы района работают в односменном режиме, что поручал в своих посланиях Президент Российской Федерации. В плановом периоде 201</w:t>
      </w:r>
      <w:r>
        <w:rPr>
          <w:sz w:val="28"/>
          <w:szCs w:val="28"/>
        </w:rPr>
        <w:t>9</w:t>
      </w:r>
      <w:r w:rsidRPr="006B1758">
        <w:rPr>
          <w:sz w:val="28"/>
          <w:szCs w:val="28"/>
        </w:rPr>
        <w:t xml:space="preserve"> – 202</w:t>
      </w:r>
      <w:r>
        <w:rPr>
          <w:sz w:val="28"/>
          <w:szCs w:val="28"/>
        </w:rPr>
        <w:t>1</w:t>
      </w:r>
      <w:r w:rsidRPr="006B1758">
        <w:rPr>
          <w:sz w:val="28"/>
          <w:szCs w:val="28"/>
        </w:rPr>
        <w:t xml:space="preserve"> годов ситуация не изменится.</w:t>
      </w:r>
    </w:p>
    <w:p w:rsidR="003B4303" w:rsidRDefault="003B4303" w:rsidP="003B4303">
      <w:pPr>
        <w:ind w:firstLine="426"/>
        <w:jc w:val="both"/>
        <w:rPr>
          <w:color w:val="000000"/>
          <w:kern w:val="24"/>
          <w:sz w:val="28"/>
          <w:szCs w:val="28"/>
        </w:rPr>
      </w:pPr>
      <w:r w:rsidRPr="00F6619A">
        <w:rPr>
          <w:sz w:val="28"/>
          <w:szCs w:val="28"/>
        </w:rPr>
        <w:lastRenderedPageBreak/>
        <w:t>В 201</w:t>
      </w:r>
      <w:r>
        <w:rPr>
          <w:sz w:val="28"/>
          <w:szCs w:val="28"/>
        </w:rPr>
        <w:t>8</w:t>
      </w:r>
      <w:r w:rsidRPr="00F6619A">
        <w:rPr>
          <w:sz w:val="28"/>
          <w:szCs w:val="28"/>
        </w:rPr>
        <w:t xml:space="preserve"> году была продолжена работа по укреплению материально</w:t>
      </w:r>
      <w:r>
        <w:rPr>
          <w:sz w:val="28"/>
          <w:szCs w:val="28"/>
        </w:rPr>
        <w:t>й</w:t>
      </w:r>
      <w:r w:rsidRPr="00F6619A">
        <w:rPr>
          <w:sz w:val="28"/>
          <w:szCs w:val="28"/>
        </w:rPr>
        <w:t xml:space="preserve"> базы </w:t>
      </w:r>
      <w:r>
        <w:rPr>
          <w:sz w:val="28"/>
          <w:szCs w:val="28"/>
        </w:rPr>
        <w:t>образовательных учреждений</w:t>
      </w:r>
      <w:r w:rsidRPr="00F6619A">
        <w:rPr>
          <w:sz w:val="28"/>
          <w:szCs w:val="28"/>
        </w:rPr>
        <w:t xml:space="preserve"> района. Всего в 201</w:t>
      </w:r>
      <w:r>
        <w:rPr>
          <w:sz w:val="28"/>
          <w:szCs w:val="28"/>
        </w:rPr>
        <w:t>8</w:t>
      </w:r>
      <w:r w:rsidRPr="00F6619A">
        <w:rPr>
          <w:sz w:val="28"/>
          <w:szCs w:val="28"/>
        </w:rPr>
        <w:t xml:space="preserve"> году потрачено более </w:t>
      </w:r>
      <w:r>
        <w:rPr>
          <w:sz w:val="28"/>
          <w:szCs w:val="28"/>
        </w:rPr>
        <w:t>21</w:t>
      </w:r>
      <w:r w:rsidRPr="00F6619A">
        <w:rPr>
          <w:sz w:val="28"/>
          <w:szCs w:val="28"/>
        </w:rPr>
        <w:t xml:space="preserve"> млн. рублей</w:t>
      </w:r>
      <w:r w:rsidR="008D7653" w:rsidRPr="008D7653">
        <w:rPr>
          <w:sz w:val="28"/>
          <w:szCs w:val="28"/>
        </w:rPr>
        <w:t xml:space="preserve"> </w:t>
      </w:r>
      <w:r w:rsidR="008D7653" w:rsidRPr="006B1758">
        <w:rPr>
          <w:sz w:val="28"/>
          <w:szCs w:val="28"/>
        </w:rPr>
        <w:t>из бюджетов всех уровней</w:t>
      </w:r>
      <w:r>
        <w:rPr>
          <w:sz w:val="28"/>
          <w:szCs w:val="28"/>
        </w:rPr>
        <w:t xml:space="preserve"> </w:t>
      </w:r>
      <w:r w:rsidR="008D7653">
        <w:rPr>
          <w:sz w:val="28"/>
          <w:szCs w:val="28"/>
        </w:rPr>
        <w:t xml:space="preserve">(7,4 млн. рублей </w:t>
      </w:r>
      <w:r>
        <w:rPr>
          <w:sz w:val="28"/>
          <w:szCs w:val="28"/>
        </w:rPr>
        <w:t xml:space="preserve">из средств местного бюджета, </w:t>
      </w:r>
      <w:r w:rsidR="008D7653">
        <w:rPr>
          <w:sz w:val="28"/>
          <w:szCs w:val="28"/>
        </w:rPr>
        <w:t xml:space="preserve">13,2 млн. рублей - </w:t>
      </w:r>
      <w:r>
        <w:rPr>
          <w:sz w:val="28"/>
          <w:szCs w:val="28"/>
        </w:rPr>
        <w:t xml:space="preserve">областного бюджета, </w:t>
      </w:r>
      <w:r w:rsidR="008D7653">
        <w:rPr>
          <w:sz w:val="28"/>
          <w:szCs w:val="28"/>
        </w:rPr>
        <w:t xml:space="preserve">0,5 млн. рублей - </w:t>
      </w:r>
      <w:r>
        <w:rPr>
          <w:sz w:val="28"/>
          <w:szCs w:val="28"/>
        </w:rPr>
        <w:t>федерального бюджета)</w:t>
      </w:r>
      <w:r w:rsidRPr="00F6619A">
        <w:rPr>
          <w:sz w:val="28"/>
          <w:szCs w:val="28"/>
        </w:rPr>
        <w:t>. Наиболее значимыми направлениями</w:t>
      </w:r>
      <w:r>
        <w:rPr>
          <w:sz w:val="28"/>
          <w:szCs w:val="28"/>
        </w:rPr>
        <w:t xml:space="preserve"> в 2018 году</w:t>
      </w:r>
      <w:r w:rsidRPr="00F6619A">
        <w:rPr>
          <w:sz w:val="28"/>
          <w:szCs w:val="28"/>
        </w:rPr>
        <w:t xml:space="preserve"> являлись</w:t>
      </w:r>
      <w:r>
        <w:rPr>
          <w:sz w:val="28"/>
          <w:szCs w:val="28"/>
        </w:rPr>
        <w:t xml:space="preserve"> ремонт кровель (3,3 млн. рублей), замена оконных блоков в большинстве образовательных учреждений (2,3 млн. рублей), обеспечение безопасности образовательных учреждений, в том числе, установка видеокамер и металлодетекторов (2,1 млн. рублей)</w:t>
      </w:r>
      <w:r w:rsidRPr="00F6619A">
        <w:rPr>
          <w:color w:val="000000"/>
          <w:kern w:val="24"/>
          <w:sz w:val="28"/>
          <w:szCs w:val="28"/>
        </w:rPr>
        <w:t>.</w:t>
      </w:r>
    </w:p>
    <w:p w:rsidR="008D7653" w:rsidRPr="006B1758" w:rsidRDefault="008D7653" w:rsidP="008D7653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Как следствие, </w:t>
      </w:r>
      <w:r>
        <w:rPr>
          <w:sz w:val="28"/>
          <w:szCs w:val="28"/>
        </w:rPr>
        <w:t>п</w:t>
      </w:r>
      <w:r w:rsidRPr="006B1758">
        <w:rPr>
          <w:sz w:val="28"/>
          <w:szCs w:val="28"/>
        </w:rPr>
        <w:t>о состоянию на 1 января 201</w:t>
      </w:r>
      <w:r>
        <w:rPr>
          <w:sz w:val="28"/>
          <w:szCs w:val="28"/>
        </w:rPr>
        <w:t>9</w:t>
      </w:r>
      <w:r w:rsidRPr="006B1758">
        <w:rPr>
          <w:sz w:val="28"/>
          <w:szCs w:val="28"/>
        </w:rPr>
        <w:t xml:space="preserve"> года общеобразовательных учреждений, здания которых находятся в аварийном состоянии или требуют капитального ремонта, на территории района нет. К 202</w:t>
      </w:r>
      <w:r>
        <w:rPr>
          <w:sz w:val="28"/>
          <w:szCs w:val="28"/>
        </w:rPr>
        <w:t>1</w:t>
      </w:r>
      <w:r w:rsidRPr="006B1758">
        <w:rPr>
          <w:sz w:val="28"/>
          <w:szCs w:val="28"/>
        </w:rPr>
        <w:t xml:space="preserve"> году значение данного показателя не изменится.</w:t>
      </w:r>
    </w:p>
    <w:p w:rsidR="003B4303" w:rsidRDefault="008D7653" w:rsidP="003B4303">
      <w:pPr>
        <w:ind w:firstLine="426"/>
        <w:jc w:val="both"/>
        <w:rPr>
          <w:color w:val="000000"/>
          <w:kern w:val="24"/>
          <w:sz w:val="28"/>
          <w:szCs w:val="28"/>
        </w:rPr>
      </w:pPr>
      <w:r w:rsidRPr="006B1758"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б</w:t>
      </w:r>
      <w:r w:rsidR="003B4303">
        <w:rPr>
          <w:sz w:val="28"/>
          <w:szCs w:val="28"/>
        </w:rPr>
        <w:t xml:space="preserve">лагодаря поддержке Правительства Омской области продолжено обновление автобусного парка образовательных учреждений. </w:t>
      </w:r>
      <w:r w:rsidR="003B4303">
        <w:rPr>
          <w:color w:val="000000"/>
          <w:kern w:val="24"/>
          <w:sz w:val="28"/>
          <w:szCs w:val="28"/>
        </w:rPr>
        <w:t xml:space="preserve">В 2018 году в Новоуральскую и Любомировскую школы поступили новые автобусы ПАЗ. В январе 2019 года новую Газель получила Неверовская школа. </w:t>
      </w:r>
    </w:p>
    <w:p w:rsidR="003B4303" w:rsidRDefault="003B4303" w:rsidP="003B4303">
      <w:pPr>
        <w:ind w:firstLine="567"/>
        <w:jc w:val="both"/>
        <w:rPr>
          <w:sz w:val="28"/>
          <w:szCs w:val="28"/>
        </w:rPr>
      </w:pPr>
      <w:r w:rsidRPr="007C7CD0">
        <w:rPr>
          <w:sz w:val="28"/>
          <w:szCs w:val="28"/>
        </w:rPr>
        <w:t>При этом в 2018 году расходы бюджета Таврического района на общее образование сократились в сравнении со значением 2017 года на 19,9 млн. рублей и составили 52,5 млн. рублей, т.е. на 1 обучающегося приходится 12,</w:t>
      </w:r>
      <w:r w:rsidR="00456211">
        <w:rPr>
          <w:sz w:val="28"/>
          <w:szCs w:val="28"/>
        </w:rPr>
        <w:t>2</w:t>
      </w:r>
      <w:r w:rsidRPr="007C7CD0">
        <w:rPr>
          <w:sz w:val="28"/>
          <w:szCs w:val="28"/>
        </w:rPr>
        <w:t xml:space="preserve"> тыс. рублей (снижение на 28,6 %). В 2019 – 2021 годах не ожидается снижение значения данного показателя.</w:t>
      </w:r>
    </w:p>
    <w:p w:rsidR="007464E8" w:rsidRPr="00AB54E8" w:rsidRDefault="007464E8" w:rsidP="007464E8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году произошло увеличение </w:t>
      </w:r>
      <w:r>
        <w:rPr>
          <w:sz w:val="28"/>
          <w:szCs w:val="28"/>
        </w:rPr>
        <w:t>доли</w:t>
      </w:r>
      <w:r w:rsidRPr="006B1758">
        <w:rPr>
          <w:sz w:val="28"/>
          <w:szCs w:val="28"/>
        </w:rPr>
        <w:t xml:space="preserve"> муниципальных общеобразовательных учреждений, соответствующих современным требованиям обучения до </w:t>
      </w:r>
      <w:r>
        <w:rPr>
          <w:sz w:val="28"/>
          <w:szCs w:val="28"/>
        </w:rPr>
        <w:t>83,1</w:t>
      </w:r>
      <w:r w:rsidRPr="006B1758">
        <w:rPr>
          <w:sz w:val="28"/>
          <w:szCs w:val="28"/>
        </w:rPr>
        <w:t xml:space="preserve"> % (201</w:t>
      </w:r>
      <w:r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81,6</w:t>
      </w:r>
      <w:r w:rsidRPr="006B1758">
        <w:rPr>
          <w:sz w:val="28"/>
          <w:szCs w:val="28"/>
        </w:rPr>
        <w:t xml:space="preserve"> %). В связи с </w:t>
      </w:r>
      <w:r w:rsidRPr="00AB54E8">
        <w:rPr>
          <w:sz w:val="28"/>
          <w:szCs w:val="28"/>
        </w:rPr>
        <w:t>недостаточностью финансовых средств рост показателя на плановый период не предполагается, значение прогнозируется на достигнутом уровне.</w:t>
      </w:r>
    </w:p>
    <w:p w:rsidR="001B4673" w:rsidRPr="00AB54E8" w:rsidRDefault="001B4673" w:rsidP="001B4673">
      <w:pPr>
        <w:ind w:firstLine="567"/>
        <w:jc w:val="both"/>
        <w:rPr>
          <w:sz w:val="28"/>
          <w:szCs w:val="28"/>
        </w:rPr>
      </w:pPr>
      <w:r w:rsidRPr="00AB54E8">
        <w:rPr>
          <w:sz w:val="28"/>
          <w:szCs w:val="28"/>
        </w:rPr>
        <w:t>В целях дальнейшего улучшения качества образования в 201</w:t>
      </w:r>
      <w:r w:rsidR="00AB54E8" w:rsidRPr="00AB54E8">
        <w:rPr>
          <w:sz w:val="28"/>
          <w:szCs w:val="28"/>
        </w:rPr>
        <w:t>9</w:t>
      </w:r>
      <w:r w:rsidRPr="00AB54E8">
        <w:rPr>
          <w:sz w:val="28"/>
          <w:szCs w:val="28"/>
        </w:rPr>
        <w:t xml:space="preserve"> году планируется направить на развитие и обеспечение функционирования районной муниципальной системы образования не менее </w:t>
      </w:r>
      <w:r w:rsidR="004F3794">
        <w:rPr>
          <w:sz w:val="28"/>
          <w:szCs w:val="28"/>
        </w:rPr>
        <w:t>464,5</w:t>
      </w:r>
      <w:r w:rsidRPr="00AB54E8">
        <w:rPr>
          <w:sz w:val="28"/>
          <w:szCs w:val="28"/>
        </w:rPr>
        <w:t xml:space="preserve"> млн. рублей за счет поступлений целевого характера из областного бюджета и средств местного бюджета, в т.ч.:</w:t>
      </w:r>
    </w:p>
    <w:p w:rsidR="001B4673" w:rsidRPr="00AB54E8" w:rsidRDefault="001B4673" w:rsidP="001B4673">
      <w:pPr>
        <w:ind w:firstLine="567"/>
        <w:jc w:val="both"/>
        <w:rPr>
          <w:sz w:val="28"/>
          <w:szCs w:val="28"/>
        </w:rPr>
      </w:pPr>
      <w:r w:rsidRPr="00AB54E8">
        <w:rPr>
          <w:sz w:val="28"/>
          <w:szCs w:val="28"/>
        </w:rPr>
        <w:t xml:space="preserve">- на повышение доступности и качества услуг в сфере дошкольного образования – </w:t>
      </w:r>
      <w:r w:rsidR="004F3794">
        <w:rPr>
          <w:sz w:val="28"/>
          <w:szCs w:val="28"/>
        </w:rPr>
        <w:t>111,6</w:t>
      </w:r>
      <w:r w:rsidRPr="00AB54E8">
        <w:rPr>
          <w:sz w:val="28"/>
          <w:szCs w:val="28"/>
        </w:rPr>
        <w:t xml:space="preserve"> млн. рублей;</w:t>
      </w:r>
    </w:p>
    <w:p w:rsidR="001B4673" w:rsidRPr="00AB54E8" w:rsidRDefault="001B4673" w:rsidP="001B4673">
      <w:pPr>
        <w:ind w:firstLine="567"/>
        <w:jc w:val="both"/>
        <w:rPr>
          <w:sz w:val="28"/>
          <w:szCs w:val="28"/>
        </w:rPr>
      </w:pPr>
      <w:r w:rsidRPr="00AB54E8">
        <w:rPr>
          <w:sz w:val="28"/>
          <w:szCs w:val="28"/>
        </w:rPr>
        <w:t xml:space="preserve">- на повышение качества услуг в сфере общего образования – </w:t>
      </w:r>
      <w:r w:rsidR="004F3794">
        <w:rPr>
          <w:sz w:val="28"/>
          <w:szCs w:val="28"/>
        </w:rPr>
        <w:t>295,3</w:t>
      </w:r>
      <w:r w:rsidRPr="00AB54E8">
        <w:rPr>
          <w:sz w:val="28"/>
          <w:szCs w:val="28"/>
        </w:rPr>
        <w:t xml:space="preserve"> млн. рублей;</w:t>
      </w:r>
    </w:p>
    <w:p w:rsidR="001B4673" w:rsidRPr="00AB54E8" w:rsidRDefault="001B4673" w:rsidP="001B4673">
      <w:pPr>
        <w:ind w:firstLine="567"/>
        <w:jc w:val="both"/>
        <w:rPr>
          <w:sz w:val="28"/>
          <w:szCs w:val="28"/>
        </w:rPr>
      </w:pPr>
      <w:r w:rsidRPr="00AB54E8">
        <w:rPr>
          <w:sz w:val="28"/>
          <w:szCs w:val="28"/>
        </w:rPr>
        <w:t xml:space="preserve">- на повышение доступности и качества дополнительного образования детей – </w:t>
      </w:r>
      <w:r w:rsidR="004F3794">
        <w:rPr>
          <w:sz w:val="28"/>
          <w:szCs w:val="28"/>
        </w:rPr>
        <w:t>12,1</w:t>
      </w:r>
      <w:r w:rsidRPr="00AB54E8">
        <w:rPr>
          <w:sz w:val="28"/>
          <w:szCs w:val="28"/>
        </w:rPr>
        <w:t xml:space="preserve"> млн. рублей;</w:t>
      </w:r>
    </w:p>
    <w:p w:rsidR="001B4673" w:rsidRPr="00AB54E8" w:rsidRDefault="001B4673" w:rsidP="001B4673">
      <w:pPr>
        <w:ind w:firstLine="567"/>
        <w:jc w:val="both"/>
        <w:rPr>
          <w:sz w:val="28"/>
          <w:szCs w:val="28"/>
        </w:rPr>
      </w:pPr>
      <w:r w:rsidRPr="00AB54E8">
        <w:rPr>
          <w:sz w:val="28"/>
          <w:szCs w:val="28"/>
        </w:rPr>
        <w:t xml:space="preserve">- на развитие инфраструктуры, ресурсного обеспечения системы образования района – </w:t>
      </w:r>
      <w:r w:rsidR="004F3794">
        <w:rPr>
          <w:sz w:val="28"/>
          <w:szCs w:val="28"/>
        </w:rPr>
        <w:t>11,9</w:t>
      </w:r>
      <w:r w:rsidRPr="00AB54E8">
        <w:rPr>
          <w:sz w:val="28"/>
          <w:szCs w:val="28"/>
        </w:rPr>
        <w:t xml:space="preserve"> млн. рублей;</w:t>
      </w:r>
    </w:p>
    <w:p w:rsidR="001B4673" w:rsidRPr="00AB54E8" w:rsidRDefault="001B4673" w:rsidP="001B4673">
      <w:pPr>
        <w:ind w:firstLine="567"/>
        <w:jc w:val="both"/>
        <w:rPr>
          <w:sz w:val="28"/>
          <w:szCs w:val="28"/>
        </w:rPr>
      </w:pPr>
      <w:r w:rsidRPr="00AB54E8">
        <w:rPr>
          <w:sz w:val="28"/>
          <w:szCs w:val="28"/>
        </w:rPr>
        <w:t xml:space="preserve">- на повышение эффективности управления в сфере образования – </w:t>
      </w:r>
      <w:r w:rsidR="004F3794">
        <w:rPr>
          <w:sz w:val="28"/>
          <w:szCs w:val="28"/>
        </w:rPr>
        <w:t>6,3</w:t>
      </w:r>
      <w:r w:rsidRPr="00AB54E8">
        <w:rPr>
          <w:sz w:val="28"/>
          <w:szCs w:val="28"/>
        </w:rPr>
        <w:t xml:space="preserve"> млн. рублей;</w:t>
      </w:r>
    </w:p>
    <w:p w:rsidR="001B4673" w:rsidRPr="006B1758" w:rsidRDefault="001B4673" w:rsidP="001B4673">
      <w:pPr>
        <w:ind w:firstLine="567"/>
        <w:jc w:val="both"/>
        <w:rPr>
          <w:sz w:val="28"/>
          <w:szCs w:val="28"/>
        </w:rPr>
      </w:pPr>
      <w:r w:rsidRPr="00AB54E8">
        <w:rPr>
          <w:sz w:val="28"/>
          <w:szCs w:val="28"/>
        </w:rPr>
        <w:t xml:space="preserve">- на социальную поддержку детей-сирот и детей, оставшихся без попечения родителей – </w:t>
      </w:r>
      <w:r w:rsidR="004F3794">
        <w:rPr>
          <w:sz w:val="28"/>
          <w:szCs w:val="28"/>
        </w:rPr>
        <w:t>27,3</w:t>
      </w:r>
      <w:r w:rsidRPr="00AB54E8">
        <w:rPr>
          <w:sz w:val="28"/>
          <w:szCs w:val="28"/>
        </w:rPr>
        <w:t xml:space="preserve"> млн. рублей.</w:t>
      </w:r>
    </w:p>
    <w:p w:rsidR="003B4303" w:rsidRPr="006B1758" w:rsidRDefault="003B4303" w:rsidP="003B4303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lastRenderedPageBreak/>
        <w:t xml:space="preserve">Важным показателем усвоения выпускниками образовательных программ общего образования, а также качества предоставляемых услуг, являются результаты единого государственного экзамена. </w:t>
      </w:r>
      <w:r>
        <w:rPr>
          <w:sz w:val="28"/>
          <w:szCs w:val="28"/>
        </w:rPr>
        <w:t>В</w:t>
      </w:r>
      <w:r w:rsidRPr="006B175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6B1758">
        <w:rPr>
          <w:sz w:val="28"/>
          <w:szCs w:val="28"/>
        </w:rPr>
        <w:t xml:space="preserve"> </w:t>
      </w:r>
      <w:r>
        <w:rPr>
          <w:sz w:val="28"/>
          <w:szCs w:val="28"/>
        </w:rPr>
        <w:t>152</w:t>
      </w:r>
      <w:r w:rsidRPr="006B1758">
        <w:rPr>
          <w:sz w:val="28"/>
          <w:szCs w:val="28"/>
        </w:rPr>
        <w:t xml:space="preserve"> школьник</w:t>
      </w:r>
      <w:r>
        <w:rPr>
          <w:sz w:val="28"/>
          <w:szCs w:val="28"/>
        </w:rPr>
        <w:t>а</w:t>
      </w:r>
      <w:r w:rsidRPr="006B1758">
        <w:rPr>
          <w:sz w:val="28"/>
          <w:szCs w:val="28"/>
        </w:rPr>
        <w:t xml:space="preserve"> приняли участие в едином государственном экзамене, </w:t>
      </w:r>
      <w:r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учащихся не прошли итоговую аттестацию, в результате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</w:r>
      <w:r w:rsidR="00143923">
        <w:rPr>
          <w:sz w:val="28"/>
          <w:szCs w:val="28"/>
        </w:rPr>
        <w:t xml:space="preserve">увеличилась </w:t>
      </w:r>
      <w:r w:rsidRPr="006B1758">
        <w:rPr>
          <w:sz w:val="28"/>
          <w:szCs w:val="28"/>
        </w:rPr>
        <w:t xml:space="preserve">и составила </w:t>
      </w:r>
      <w:r>
        <w:rPr>
          <w:sz w:val="28"/>
          <w:szCs w:val="28"/>
        </w:rPr>
        <w:t>5,3</w:t>
      </w:r>
      <w:r w:rsidRPr="006B1758">
        <w:rPr>
          <w:sz w:val="28"/>
          <w:szCs w:val="28"/>
        </w:rPr>
        <w:t xml:space="preserve"> %, что на </w:t>
      </w:r>
      <w:r>
        <w:rPr>
          <w:sz w:val="28"/>
          <w:szCs w:val="28"/>
        </w:rPr>
        <w:t>3</w:t>
      </w:r>
      <w:r w:rsidRPr="006B1758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6B1758">
        <w:rPr>
          <w:sz w:val="28"/>
          <w:szCs w:val="28"/>
        </w:rPr>
        <w:t xml:space="preserve"> п.п. </w:t>
      </w:r>
      <w:r>
        <w:rPr>
          <w:sz w:val="28"/>
          <w:szCs w:val="28"/>
        </w:rPr>
        <w:t>больше</w:t>
      </w:r>
      <w:r w:rsidRPr="006B1758">
        <w:rPr>
          <w:sz w:val="28"/>
          <w:szCs w:val="28"/>
        </w:rPr>
        <w:t xml:space="preserve"> значения аналогичного </w:t>
      </w:r>
      <w:r>
        <w:rPr>
          <w:sz w:val="28"/>
          <w:szCs w:val="28"/>
        </w:rPr>
        <w:t>показателя</w:t>
      </w:r>
      <w:r w:rsidRPr="006B175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года.</w:t>
      </w:r>
    </w:p>
    <w:p w:rsidR="003B4303" w:rsidRPr="006B1758" w:rsidRDefault="003B4303" w:rsidP="003B43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2018 году незначительно уменьшилась</w:t>
      </w:r>
      <w:r w:rsidRPr="006B1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 </w:t>
      </w:r>
      <w:r w:rsidRPr="006B1758">
        <w:rPr>
          <w:sz w:val="28"/>
          <w:szCs w:val="28"/>
        </w:rPr>
        <w:t>детей первой и второй групп здоровья</w:t>
      </w:r>
      <w:r>
        <w:rPr>
          <w:sz w:val="28"/>
          <w:szCs w:val="28"/>
        </w:rPr>
        <w:t>.</w:t>
      </w:r>
      <w:r w:rsidRPr="006B175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B175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году их доля от общего числа обучающихся составила 83,</w:t>
      </w:r>
      <w:r>
        <w:rPr>
          <w:sz w:val="28"/>
          <w:szCs w:val="28"/>
        </w:rPr>
        <w:t>4</w:t>
      </w:r>
      <w:r w:rsidRPr="006B1758">
        <w:rPr>
          <w:sz w:val="28"/>
          <w:szCs w:val="28"/>
        </w:rPr>
        <w:t xml:space="preserve"> %, что на </w:t>
      </w:r>
      <w:r>
        <w:rPr>
          <w:sz w:val="28"/>
          <w:szCs w:val="28"/>
        </w:rPr>
        <w:t>0,4</w:t>
      </w:r>
      <w:r w:rsidRPr="006B1758">
        <w:rPr>
          <w:sz w:val="28"/>
          <w:szCs w:val="28"/>
        </w:rPr>
        <w:t xml:space="preserve"> п.п.</w:t>
      </w:r>
      <w:r>
        <w:rPr>
          <w:sz w:val="28"/>
          <w:szCs w:val="28"/>
        </w:rPr>
        <w:t xml:space="preserve"> ниже</w:t>
      </w:r>
      <w:r w:rsidRPr="006B1758">
        <w:rPr>
          <w:sz w:val="28"/>
          <w:szCs w:val="28"/>
        </w:rPr>
        <w:t xml:space="preserve"> уровня 201</w:t>
      </w:r>
      <w:r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года. Для увеличения значения показателя планируется продолжить применение здоровьесберегающих технологий в общеобразовательных учреждениях района, совершенствование медицинского обслуживания обучающихся, проведение профилактических и периодических медицинских осмотров детей, совершенствование горячего питания, проведение спортивных мероприятий, пропагандирующих здоровый образ жизни.</w:t>
      </w:r>
    </w:p>
    <w:p w:rsidR="003B4303" w:rsidRPr="006B1758" w:rsidRDefault="003B4303" w:rsidP="003B4303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течение 201</w:t>
      </w:r>
      <w:r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года продолжалась реализация программ по созданию условий для гармоничного, духовно-нравственного, эстетического, развития населения, занятости детей, подростков и молодежи общественно-полезной деятельностью. В этих целях в районе сохранена и развита сеть учреждений для организации досуга и занятий спортом несовершеннолетних и молодёжи, в каждом сельском поселении созданы молодежные активы, обеспечивающие участие молодежи в социально-культурной и политической жизни района.</w:t>
      </w:r>
    </w:p>
    <w:p w:rsidR="003B4303" w:rsidRPr="006B1758" w:rsidRDefault="003B4303" w:rsidP="003B4303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В соответствии с Указом Президента Российской Федерации 7 мая 2012 года № 599 «О мерах по реализации государственной политики в области образования и науки» значительно увеличился охват детей в возрасте от 5 до 18 лет, получающих услуги по дополнительному образованию с </w:t>
      </w:r>
      <w:r w:rsidR="00456211">
        <w:rPr>
          <w:sz w:val="28"/>
          <w:szCs w:val="28"/>
        </w:rPr>
        <w:t>70,02</w:t>
      </w:r>
      <w:r w:rsidRPr="006B1758">
        <w:rPr>
          <w:sz w:val="28"/>
          <w:szCs w:val="28"/>
        </w:rPr>
        <w:t xml:space="preserve"> % в 201</w:t>
      </w:r>
      <w:r w:rsidR="00456211"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году до 7</w:t>
      </w:r>
      <w:r>
        <w:rPr>
          <w:sz w:val="28"/>
          <w:szCs w:val="28"/>
        </w:rPr>
        <w:t>3</w:t>
      </w:r>
      <w:r w:rsidRPr="006B1758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6B1758">
        <w:rPr>
          <w:sz w:val="28"/>
          <w:szCs w:val="28"/>
        </w:rPr>
        <w:t xml:space="preserve"> % в учебном 201</w:t>
      </w:r>
      <w:r>
        <w:rPr>
          <w:sz w:val="28"/>
          <w:szCs w:val="28"/>
        </w:rPr>
        <w:t xml:space="preserve">8 </w:t>
      </w:r>
      <w:r w:rsidRPr="006B1758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  <w:r w:rsidRPr="006B1758">
        <w:rPr>
          <w:sz w:val="28"/>
          <w:szCs w:val="28"/>
        </w:rPr>
        <w:t xml:space="preserve"> В сравнении с 201</w:t>
      </w:r>
      <w:r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годом отмечается рост значения данного показателя на </w:t>
      </w:r>
      <w:r>
        <w:rPr>
          <w:sz w:val="28"/>
          <w:szCs w:val="28"/>
        </w:rPr>
        <w:t>3</w:t>
      </w:r>
      <w:r w:rsidRPr="006B1758">
        <w:rPr>
          <w:sz w:val="28"/>
          <w:szCs w:val="28"/>
        </w:rPr>
        <w:t>,</w:t>
      </w:r>
      <w:r>
        <w:rPr>
          <w:sz w:val="28"/>
          <w:szCs w:val="28"/>
        </w:rPr>
        <w:t>38</w:t>
      </w:r>
      <w:r w:rsidRPr="006B1758">
        <w:rPr>
          <w:sz w:val="28"/>
          <w:szCs w:val="28"/>
        </w:rPr>
        <w:t xml:space="preserve"> п.п.</w:t>
      </w:r>
    </w:p>
    <w:p w:rsidR="003B4303" w:rsidRPr="006B1758" w:rsidRDefault="003B4303" w:rsidP="003B4303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В последующие годы планируется рост значения показателя за счет разработки и реализации образовательными учреждениями новых программ дополнительного образования детей. </w:t>
      </w:r>
    </w:p>
    <w:p w:rsidR="003B4303" w:rsidRDefault="003B4303" w:rsidP="00D665AB">
      <w:pPr>
        <w:ind w:firstLine="567"/>
        <w:jc w:val="both"/>
        <w:rPr>
          <w:sz w:val="28"/>
          <w:szCs w:val="28"/>
        </w:rPr>
      </w:pPr>
    </w:p>
    <w:p w:rsidR="00C231A0" w:rsidRPr="006B1758" w:rsidRDefault="00D03957" w:rsidP="00D665AB">
      <w:pPr>
        <w:spacing w:after="60"/>
        <w:ind w:firstLine="567"/>
        <w:jc w:val="center"/>
        <w:rPr>
          <w:b/>
          <w:sz w:val="28"/>
          <w:szCs w:val="28"/>
        </w:rPr>
      </w:pPr>
      <w:r w:rsidRPr="006B1758">
        <w:rPr>
          <w:b/>
          <w:sz w:val="28"/>
          <w:szCs w:val="28"/>
        </w:rPr>
        <w:t xml:space="preserve">4. </w:t>
      </w:r>
      <w:r w:rsidR="00CA4607" w:rsidRPr="006B1758">
        <w:rPr>
          <w:b/>
          <w:sz w:val="28"/>
          <w:szCs w:val="28"/>
        </w:rPr>
        <w:t>Культура</w:t>
      </w:r>
    </w:p>
    <w:p w:rsidR="00E30DA6" w:rsidRPr="006B1758" w:rsidRDefault="00760181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По состоянию на 1 января 201</w:t>
      </w:r>
      <w:r w:rsidR="00E430B0">
        <w:rPr>
          <w:sz w:val="28"/>
          <w:szCs w:val="28"/>
        </w:rPr>
        <w:t>9</w:t>
      </w:r>
      <w:r w:rsidRPr="006B1758">
        <w:rPr>
          <w:sz w:val="28"/>
          <w:szCs w:val="28"/>
        </w:rPr>
        <w:t xml:space="preserve"> года отрасль культуры Таврического района включает </w:t>
      </w:r>
      <w:r w:rsidR="00E30DA6" w:rsidRPr="006B1758">
        <w:rPr>
          <w:sz w:val="28"/>
          <w:szCs w:val="28"/>
        </w:rPr>
        <w:t>3</w:t>
      </w:r>
      <w:r w:rsidR="00E430B0">
        <w:rPr>
          <w:sz w:val="28"/>
          <w:szCs w:val="28"/>
        </w:rPr>
        <w:t>9</w:t>
      </w:r>
      <w:r w:rsidR="00E30DA6" w:rsidRPr="006B1758">
        <w:rPr>
          <w:sz w:val="28"/>
          <w:szCs w:val="28"/>
        </w:rPr>
        <w:t xml:space="preserve"> культурно-досуговых учреждени</w:t>
      </w:r>
      <w:r w:rsidR="00FC138F" w:rsidRPr="006B1758">
        <w:rPr>
          <w:sz w:val="28"/>
          <w:szCs w:val="28"/>
        </w:rPr>
        <w:t>й</w:t>
      </w:r>
      <w:r w:rsidRPr="006B1758">
        <w:rPr>
          <w:sz w:val="28"/>
          <w:szCs w:val="28"/>
        </w:rPr>
        <w:t xml:space="preserve">, 34 библиотеки, </w:t>
      </w:r>
      <w:r w:rsidR="00E430B0">
        <w:rPr>
          <w:sz w:val="28"/>
          <w:szCs w:val="28"/>
        </w:rPr>
        <w:t>1</w:t>
      </w:r>
      <w:r w:rsidRPr="006B1758">
        <w:rPr>
          <w:sz w:val="28"/>
          <w:szCs w:val="28"/>
        </w:rPr>
        <w:t xml:space="preserve"> музе</w:t>
      </w:r>
      <w:r w:rsidR="00E430B0">
        <w:rPr>
          <w:sz w:val="28"/>
          <w:szCs w:val="28"/>
        </w:rPr>
        <w:t>й</w:t>
      </w:r>
      <w:r w:rsidRPr="006B1758">
        <w:rPr>
          <w:sz w:val="28"/>
          <w:szCs w:val="28"/>
        </w:rPr>
        <w:t xml:space="preserve">, </w:t>
      </w:r>
      <w:r w:rsidR="00E430B0">
        <w:rPr>
          <w:sz w:val="28"/>
          <w:szCs w:val="28"/>
        </w:rPr>
        <w:t xml:space="preserve">1 Детская Школа Искусств, молодежный центр, Центр физической культуры и спорта. </w:t>
      </w:r>
    </w:p>
    <w:p w:rsidR="000D3882" w:rsidRPr="006B1758" w:rsidRDefault="000634C8" w:rsidP="000D3882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С целью сохранения и приумножения культурного потенциала обеспечивается эффективная реализация</w:t>
      </w:r>
      <w:r w:rsidR="000D3882" w:rsidRPr="006B1758">
        <w:rPr>
          <w:sz w:val="28"/>
          <w:szCs w:val="28"/>
        </w:rPr>
        <w:t xml:space="preserve"> Указ</w:t>
      </w:r>
      <w:r w:rsidR="00F967E1" w:rsidRPr="006B1758">
        <w:rPr>
          <w:sz w:val="28"/>
          <w:szCs w:val="28"/>
        </w:rPr>
        <w:t>а</w:t>
      </w:r>
      <w:r w:rsidR="000D3882" w:rsidRPr="006B1758">
        <w:rPr>
          <w:sz w:val="28"/>
          <w:szCs w:val="28"/>
        </w:rPr>
        <w:t xml:space="preserve"> Президента Российской Федерации от 7 мая 2012 года № 597 «О мероприятиях по реализации </w:t>
      </w:r>
      <w:r w:rsidR="000D3882" w:rsidRPr="006B1758">
        <w:rPr>
          <w:sz w:val="28"/>
          <w:szCs w:val="28"/>
        </w:rPr>
        <w:lastRenderedPageBreak/>
        <w:t>государственной социальной политики», Указа Президента Российской Федерации от 2</w:t>
      </w:r>
      <w:r w:rsidR="00C17CA0" w:rsidRPr="006B1758">
        <w:rPr>
          <w:sz w:val="28"/>
          <w:szCs w:val="28"/>
        </w:rPr>
        <w:t xml:space="preserve">4 декабря </w:t>
      </w:r>
      <w:r w:rsidR="000D3882" w:rsidRPr="006B1758">
        <w:rPr>
          <w:sz w:val="28"/>
          <w:szCs w:val="28"/>
        </w:rPr>
        <w:t>2014 г</w:t>
      </w:r>
      <w:r w:rsidR="00C17CA0" w:rsidRPr="006B1758">
        <w:rPr>
          <w:sz w:val="28"/>
          <w:szCs w:val="28"/>
        </w:rPr>
        <w:t>ода</w:t>
      </w:r>
      <w:r w:rsidR="000D3882" w:rsidRPr="006B1758">
        <w:rPr>
          <w:sz w:val="28"/>
          <w:szCs w:val="28"/>
        </w:rPr>
        <w:t xml:space="preserve"> № 808 «Об утверждении Основ государственной культурной политики».</w:t>
      </w:r>
    </w:p>
    <w:p w:rsidR="00E430B0" w:rsidRPr="006B1758" w:rsidRDefault="000634C8" w:rsidP="00E430B0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течение 201</w:t>
      </w:r>
      <w:r w:rsidR="00E430B0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года проводились мероприятия, направленные на улучшение материально-технич</w:t>
      </w:r>
      <w:r w:rsidR="0059715C" w:rsidRPr="006B1758">
        <w:rPr>
          <w:sz w:val="28"/>
          <w:szCs w:val="28"/>
        </w:rPr>
        <w:t>еской базы учреждений культуры, по-прежнему оказывается грантовая поддержка</w:t>
      </w:r>
      <w:r w:rsidR="00D105DB" w:rsidRPr="006B1758">
        <w:rPr>
          <w:sz w:val="28"/>
          <w:szCs w:val="28"/>
        </w:rPr>
        <w:t xml:space="preserve"> </w:t>
      </w:r>
      <w:r w:rsidR="00066539" w:rsidRPr="006B1758">
        <w:rPr>
          <w:sz w:val="28"/>
          <w:szCs w:val="28"/>
        </w:rPr>
        <w:t>из средств местного бюджета</w:t>
      </w:r>
      <w:r w:rsidR="00D105DB" w:rsidRPr="006B1758">
        <w:rPr>
          <w:sz w:val="28"/>
          <w:szCs w:val="28"/>
        </w:rPr>
        <w:t xml:space="preserve"> </w:t>
      </w:r>
      <w:r w:rsidR="0059715C" w:rsidRPr="006B1758">
        <w:rPr>
          <w:sz w:val="28"/>
          <w:szCs w:val="28"/>
        </w:rPr>
        <w:t xml:space="preserve"> учреждениям культуры, обладателями которой в 201</w:t>
      </w:r>
      <w:r w:rsidR="00E430B0">
        <w:rPr>
          <w:sz w:val="28"/>
          <w:szCs w:val="28"/>
        </w:rPr>
        <w:t>8</w:t>
      </w:r>
      <w:r w:rsidR="0059715C" w:rsidRPr="006B1758">
        <w:rPr>
          <w:sz w:val="28"/>
          <w:szCs w:val="28"/>
        </w:rPr>
        <w:t xml:space="preserve"> году стали </w:t>
      </w:r>
      <w:r w:rsidR="00E430B0">
        <w:rPr>
          <w:sz w:val="28"/>
          <w:szCs w:val="28"/>
        </w:rPr>
        <w:t>Карповский дом культуры</w:t>
      </w:r>
      <w:r w:rsidR="0059715C" w:rsidRPr="006B1758">
        <w:rPr>
          <w:sz w:val="28"/>
          <w:szCs w:val="28"/>
        </w:rPr>
        <w:t xml:space="preserve"> (</w:t>
      </w:r>
      <w:r w:rsidR="00E430B0">
        <w:rPr>
          <w:sz w:val="28"/>
          <w:szCs w:val="28"/>
        </w:rPr>
        <w:t>570 тыс.</w:t>
      </w:r>
      <w:r w:rsidR="0059715C" w:rsidRPr="006B1758">
        <w:rPr>
          <w:sz w:val="28"/>
          <w:szCs w:val="28"/>
        </w:rPr>
        <w:t xml:space="preserve"> рублей)</w:t>
      </w:r>
      <w:r w:rsidR="00E430B0">
        <w:rPr>
          <w:sz w:val="28"/>
          <w:szCs w:val="28"/>
        </w:rPr>
        <w:t>, Центр народной культуры и досуга (500 тыс. рублей), клуб д. Лобково (170 тыс. рублей)</w:t>
      </w:r>
      <w:r w:rsidR="0059715C" w:rsidRPr="006B1758">
        <w:rPr>
          <w:sz w:val="28"/>
          <w:szCs w:val="28"/>
        </w:rPr>
        <w:t>.</w:t>
      </w:r>
    </w:p>
    <w:p w:rsidR="00A855C3" w:rsidRDefault="00E30DA6" w:rsidP="0017671D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Общий объем средств, направленных  на </w:t>
      </w:r>
      <w:r w:rsidR="007E229F">
        <w:rPr>
          <w:sz w:val="28"/>
          <w:szCs w:val="28"/>
        </w:rPr>
        <w:t xml:space="preserve">укрепление материально-технической базы и </w:t>
      </w:r>
      <w:r w:rsidRPr="006B1758">
        <w:rPr>
          <w:sz w:val="28"/>
          <w:szCs w:val="28"/>
        </w:rPr>
        <w:t>ремонтные работы учреждений культуры</w:t>
      </w:r>
      <w:r w:rsidR="00D105DB" w:rsidRPr="006B1758">
        <w:rPr>
          <w:sz w:val="28"/>
          <w:szCs w:val="28"/>
        </w:rPr>
        <w:t>,</w:t>
      </w:r>
      <w:r w:rsidRPr="006B1758">
        <w:rPr>
          <w:sz w:val="28"/>
          <w:szCs w:val="28"/>
        </w:rPr>
        <w:t xml:space="preserve"> составил </w:t>
      </w:r>
      <w:r w:rsidR="00A855C3">
        <w:rPr>
          <w:sz w:val="28"/>
          <w:szCs w:val="28"/>
        </w:rPr>
        <w:t>4,2</w:t>
      </w:r>
      <w:r w:rsidR="00783A1C" w:rsidRPr="006B1758">
        <w:rPr>
          <w:sz w:val="28"/>
          <w:szCs w:val="28"/>
        </w:rPr>
        <w:t xml:space="preserve"> млн. рублей (2016 год – </w:t>
      </w:r>
      <w:r w:rsidR="007E229F">
        <w:rPr>
          <w:sz w:val="28"/>
          <w:szCs w:val="28"/>
        </w:rPr>
        <w:t>1,7</w:t>
      </w:r>
      <w:r w:rsidR="00783A1C" w:rsidRPr="006B1758">
        <w:rPr>
          <w:sz w:val="28"/>
          <w:szCs w:val="28"/>
        </w:rPr>
        <w:t xml:space="preserve"> млн. рублей)</w:t>
      </w:r>
      <w:r w:rsidRPr="006B1758">
        <w:rPr>
          <w:sz w:val="28"/>
          <w:szCs w:val="28"/>
        </w:rPr>
        <w:t xml:space="preserve">. </w:t>
      </w:r>
    </w:p>
    <w:p w:rsidR="00187E75" w:rsidRPr="006B1758" w:rsidRDefault="007E229F" w:rsidP="00176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несмотря на проведенные мероприятия </w:t>
      </w:r>
      <w:r w:rsidR="0017671D" w:rsidRPr="006B1758">
        <w:rPr>
          <w:sz w:val="28"/>
          <w:szCs w:val="28"/>
        </w:rPr>
        <w:t>д</w:t>
      </w:r>
      <w:r w:rsidR="00853EB5" w:rsidRPr="006B1758">
        <w:rPr>
          <w:sz w:val="28"/>
          <w:szCs w:val="28"/>
        </w:rPr>
        <w:t>ол</w:t>
      </w:r>
      <w:r>
        <w:rPr>
          <w:sz w:val="28"/>
          <w:szCs w:val="28"/>
        </w:rPr>
        <w:t>я</w:t>
      </w:r>
      <w:r w:rsidR="00853EB5" w:rsidRPr="006B1758">
        <w:rPr>
          <w:sz w:val="28"/>
          <w:szCs w:val="28"/>
        </w:rPr>
        <w:t xml:space="preserve"> муниципальных учреждений культуры, здания которых н</w:t>
      </w:r>
      <w:r w:rsidR="00C53848" w:rsidRPr="006B1758">
        <w:rPr>
          <w:sz w:val="28"/>
          <w:szCs w:val="28"/>
        </w:rPr>
        <w:t>аходятся в аварийном состоянии</w:t>
      </w:r>
      <w:r w:rsidR="00E30DA6" w:rsidRPr="006B1758">
        <w:rPr>
          <w:sz w:val="28"/>
          <w:szCs w:val="28"/>
        </w:rPr>
        <w:t xml:space="preserve"> или требуют капитального ремонта</w:t>
      </w:r>
      <w:r>
        <w:rPr>
          <w:sz w:val="28"/>
          <w:szCs w:val="28"/>
        </w:rPr>
        <w:t xml:space="preserve"> осталась на уровне 2017 года и</w:t>
      </w:r>
      <w:r w:rsidR="0017671D" w:rsidRPr="006B1758">
        <w:rPr>
          <w:sz w:val="28"/>
          <w:szCs w:val="28"/>
        </w:rPr>
        <w:t xml:space="preserve"> </w:t>
      </w:r>
      <w:r w:rsidR="00EA34B9" w:rsidRPr="006B1758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9,43 %</w:t>
      </w:r>
      <w:r w:rsidR="00C01205" w:rsidRPr="006B1758">
        <w:rPr>
          <w:sz w:val="28"/>
          <w:szCs w:val="28"/>
        </w:rPr>
        <w:t>,</w:t>
      </w:r>
      <w:r w:rsidR="00EE5524" w:rsidRPr="006B1758">
        <w:rPr>
          <w:sz w:val="28"/>
          <w:szCs w:val="28"/>
        </w:rPr>
        <w:t xml:space="preserve"> </w:t>
      </w:r>
      <w:r w:rsidR="00C01205" w:rsidRPr="006B1758">
        <w:rPr>
          <w:sz w:val="28"/>
          <w:szCs w:val="28"/>
        </w:rPr>
        <w:t xml:space="preserve">что соответствует </w:t>
      </w:r>
      <w:r w:rsidR="0017671D" w:rsidRPr="006B1758">
        <w:rPr>
          <w:sz w:val="28"/>
          <w:szCs w:val="28"/>
        </w:rPr>
        <w:t>5</w:t>
      </w:r>
      <w:r w:rsidR="00C01205" w:rsidRPr="006B1758">
        <w:rPr>
          <w:sz w:val="28"/>
          <w:szCs w:val="28"/>
        </w:rPr>
        <w:t xml:space="preserve"> объектам </w:t>
      </w:r>
      <w:r w:rsidR="00EE5524" w:rsidRPr="006B1758">
        <w:rPr>
          <w:sz w:val="28"/>
          <w:szCs w:val="28"/>
        </w:rPr>
        <w:t>в общем количестве муниципальных учреждений культуры</w:t>
      </w:r>
      <w:r w:rsidR="00C01205" w:rsidRPr="006B1758">
        <w:rPr>
          <w:sz w:val="28"/>
          <w:szCs w:val="28"/>
        </w:rPr>
        <w:t xml:space="preserve"> (53 единицы)</w:t>
      </w:r>
      <w:r w:rsidR="00EE5524" w:rsidRPr="006B1758">
        <w:rPr>
          <w:sz w:val="28"/>
          <w:szCs w:val="28"/>
        </w:rPr>
        <w:t>.</w:t>
      </w:r>
    </w:p>
    <w:p w:rsidR="005470C4" w:rsidRPr="006B1758" w:rsidRDefault="005470C4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целях развития сферы культуры в 201</w:t>
      </w:r>
      <w:r w:rsidR="007E229F">
        <w:rPr>
          <w:sz w:val="28"/>
          <w:szCs w:val="28"/>
        </w:rPr>
        <w:t>9</w:t>
      </w:r>
      <w:r w:rsidRPr="006B1758">
        <w:rPr>
          <w:sz w:val="28"/>
          <w:szCs w:val="28"/>
        </w:rPr>
        <w:t xml:space="preserve"> </w:t>
      </w:r>
      <w:r w:rsidR="00047D36" w:rsidRPr="006B1758">
        <w:rPr>
          <w:sz w:val="28"/>
          <w:szCs w:val="28"/>
        </w:rPr>
        <w:t>году планируется дальнейшее укрепление материально-технической базы</w:t>
      </w:r>
      <w:r w:rsidR="00D105DB" w:rsidRPr="006B1758">
        <w:rPr>
          <w:sz w:val="28"/>
          <w:szCs w:val="28"/>
        </w:rPr>
        <w:t xml:space="preserve"> (</w:t>
      </w:r>
      <w:r w:rsidR="00773327" w:rsidRPr="006B1758">
        <w:rPr>
          <w:sz w:val="28"/>
          <w:szCs w:val="28"/>
        </w:rPr>
        <w:t>бюджет Таврического района</w:t>
      </w:r>
      <w:r w:rsidR="00D105DB" w:rsidRPr="006B1758">
        <w:rPr>
          <w:sz w:val="28"/>
          <w:szCs w:val="28"/>
        </w:rPr>
        <w:t>)</w:t>
      </w:r>
      <w:r w:rsidR="00E30DA6" w:rsidRPr="006B1758">
        <w:rPr>
          <w:sz w:val="28"/>
          <w:szCs w:val="28"/>
        </w:rPr>
        <w:t xml:space="preserve">, в том числе ремонт </w:t>
      </w:r>
      <w:r w:rsidR="00A8784E" w:rsidRPr="006B1758">
        <w:rPr>
          <w:sz w:val="28"/>
          <w:szCs w:val="28"/>
        </w:rPr>
        <w:t>кровли</w:t>
      </w:r>
      <w:r w:rsidR="0016094D">
        <w:rPr>
          <w:sz w:val="28"/>
          <w:szCs w:val="28"/>
        </w:rPr>
        <w:t>, фасада, зрительного зала</w:t>
      </w:r>
      <w:r w:rsidR="00A8784E" w:rsidRPr="006B1758">
        <w:rPr>
          <w:sz w:val="28"/>
          <w:szCs w:val="28"/>
        </w:rPr>
        <w:t xml:space="preserve"> </w:t>
      </w:r>
      <w:r w:rsidR="0016094D">
        <w:rPr>
          <w:sz w:val="28"/>
          <w:szCs w:val="28"/>
        </w:rPr>
        <w:t>Луговского</w:t>
      </w:r>
      <w:r w:rsidR="00A8784E" w:rsidRPr="006B1758">
        <w:rPr>
          <w:sz w:val="28"/>
          <w:szCs w:val="28"/>
        </w:rPr>
        <w:t xml:space="preserve"> Дома культуры (</w:t>
      </w:r>
      <w:r w:rsidR="0016094D">
        <w:rPr>
          <w:sz w:val="28"/>
          <w:szCs w:val="28"/>
        </w:rPr>
        <w:t>3 754 тыс. рублей, из них 854 тыс. рублей софинансировани</w:t>
      </w:r>
      <w:r w:rsidR="00F3699C">
        <w:rPr>
          <w:sz w:val="28"/>
          <w:szCs w:val="28"/>
        </w:rPr>
        <w:t>е</w:t>
      </w:r>
      <w:r w:rsidR="0016094D">
        <w:rPr>
          <w:sz w:val="28"/>
          <w:szCs w:val="28"/>
        </w:rPr>
        <w:t xml:space="preserve"> местного бюджета</w:t>
      </w:r>
      <w:r w:rsidR="00A8784E" w:rsidRPr="006B1758">
        <w:rPr>
          <w:sz w:val="28"/>
          <w:szCs w:val="28"/>
        </w:rPr>
        <w:t>)</w:t>
      </w:r>
      <w:r w:rsidR="0016094D">
        <w:rPr>
          <w:sz w:val="28"/>
          <w:szCs w:val="28"/>
        </w:rPr>
        <w:t>;</w:t>
      </w:r>
      <w:r w:rsidR="00A8784E" w:rsidRPr="006B1758">
        <w:rPr>
          <w:sz w:val="28"/>
          <w:szCs w:val="28"/>
        </w:rPr>
        <w:t xml:space="preserve"> </w:t>
      </w:r>
      <w:r w:rsidR="0016094D">
        <w:rPr>
          <w:sz w:val="28"/>
          <w:szCs w:val="28"/>
        </w:rPr>
        <w:t>ремонт фасада, стен, крыши, замена окон Пристанского дома культуры</w:t>
      </w:r>
      <w:r w:rsidR="00A8784E" w:rsidRPr="006B1758">
        <w:rPr>
          <w:sz w:val="28"/>
          <w:szCs w:val="28"/>
        </w:rPr>
        <w:t xml:space="preserve"> (</w:t>
      </w:r>
      <w:r w:rsidR="0016094D">
        <w:rPr>
          <w:sz w:val="28"/>
          <w:szCs w:val="28"/>
        </w:rPr>
        <w:t xml:space="preserve">3 000 тыс. рублей); ремонт фасада, кровли Неверовского дома культура </w:t>
      </w:r>
      <w:r w:rsidR="0079397E" w:rsidRPr="006B1758">
        <w:rPr>
          <w:sz w:val="28"/>
          <w:szCs w:val="28"/>
        </w:rPr>
        <w:t>(</w:t>
      </w:r>
      <w:r w:rsidR="0016094D">
        <w:rPr>
          <w:sz w:val="28"/>
          <w:szCs w:val="28"/>
        </w:rPr>
        <w:t xml:space="preserve">1300 тыс. рублей); ремонт фасада, замена окон в Краеведческом музее (650 тыс. рублей), </w:t>
      </w:r>
      <w:r w:rsidR="0079397E" w:rsidRPr="006B1758">
        <w:rPr>
          <w:sz w:val="28"/>
          <w:szCs w:val="28"/>
        </w:rPr>
        <w:t>а также текущие ремонты во всех муниципальных учреждениях культуры</w:t>
      </w:r>
      <w:r w:rsidR="00D105DB" w:rsidRPr="006B1758">
        <w:rPr>
          <w:sz w:val="28"/>
          <w:szCs w:val="28"/>
        </w:rPr>
        <w:t>.</w:t>
      </w:r>
      <w:r w:rsidR="00173660" w:rsidRPr="006B1758">
        <w:rPr>
          <w:sz w:val="28"/>
          <w:szCs w:val="28"/>
        </w:rPr>
        <w:t xml:space="preserve"> </w:t>
      </w:r>
      <w:r w:rsidR="00D105DB" w:rsidRPr="006B1758">
        <w:rPr>
          <w:sz w:val="28"/>
          <w:szCs w:val="28"/>
        </w:rPr>
        <w:t>В</w:t>
      </w:r>
      <w:r w:rsidR="00173660" w:rsidRPr="006B1758">
        <w:rPr>
          <w:sz w:val="28"/>
          <w:szCs w:val="28"/>
        </w:rPr>
        <w:t xml:space="preserve"> связи</w:t>
      </w:r>
      <w:r w:rsidRPr="006B1758">
        <w:rPr>
          <w:sz w:val="28"/>
          <w:szCs w:val="28"/>
        </w:rPr>
        <w:t xml:space="preserve"> с </w:t>
      </w:r>
      <w:r w:rsidR="00173660" w:rsidRPr="006B1758">
        <w:rPr>
          <w:sz w:val="28"/>
          <w:szCs w:val="28"/>
        </w:rPr>
        <w:t xml:space="preserve">чем </w:t>
      </w:r>
      <w:r w:rsidRPr="006B1758">
        <w:rPr>
          <w:sz w:val="28"/>
          <w:szCs w:val="28"/>
        </w:rPr>
        <w:t>прогнозируется снижение доли муниципальных учреждений культуры, здания которых находятся в аварийном состоянии или требуют капитального ремонта</w:t>
      </w:r>
      <w:r w:rsidR="00D105DB" w:rsidRPr="006B1758">
        <w:rPr>
          <w:sz w:val="28"/>
          <w:szCs w:val="28"/>
        </w:rPr>
        <w:t>,</w:t>
      </w:r>
      <w:r w:rsidR="0079397E" w:rsidRPr="006B1758">
        <w:rPr>
          <w:sz w:val="28"/>
          <w:szCs w:val="28"/>
        </w:rPr>
        <w:t xml:space="preserve"> до </w:t>
      </w:r>
      <w:r w:rsidR="00A8784E" w:rsidRPr="006B1758">
        <w:rPr>
          <w:sz w:val="28"/>
          <w:szCs w:val="28"/>
        </w:rPr>
        <w:t>7,55</w:t>
      </w:r>
      <w:r w:rsidR="0079397E" w:rsidRPr="006B1758">
        <w:rPr>
          <w:sz w:val="28"/>
          <w:szCs w:val="28"/>
        </w:rPr>
        <w:t xml:space="preserve"> % </w:t>
      </w:r>
      <w:r w:rsidR="0016094D">
        <w:rPr>
          <w:sz w:val="28"/>
          <w:szCs w:val="28"/>
        </w:rPr>
        <w:t>к</w:t>
      </w:r>
      <w:r w:rsidR="0079397E" w:rsidRPr="006B1758">
        <w:rPr>
          <w:sz w:val="28"/>
          <w:szCs w:val="28"/>
        </w:rPr>
        <w:t xml:space="preserve"> 20</w:t>
      </w:r>
      <w:r w:rsidR="0016094D">
        <w:rPr>
          <w:sz w:val="28"/>
          <w:szCs w:val="28"/>
        </w:rPr>
        <w:t>21 году.</w:t>
      </w:r>
    </w:p>
    <w:p w:rsidR="00FD5F67" w:rsidRPr="006B1758" w:rsidRDefault="00FD5F67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Объекты культуры, находящи</w:t>
      </w:r>
      <w:r w:rsidR="00BB42D8">
        <w:rPr>
          <w:sz w:val="28"/>
          <w:szCs w:val="28"/>
        </w:rPr>
        <w:t>е</w:t>
      </w:r>
      <w:r w:rsidRPr="006B1758">
        <w:rPr>
          <w:sz w:val="28"/>
          <w:szCs w:val="28"/>
        </w:rPr>
        <w:t>ся в собственности района и требующи</w:t>
      </w:r>
      <w:r w:rsidR="00BB42D8">
        <w:rPr>
          <w:sz w:val="28"/>
          <w:szCs w:val="28"/>
        </w:rPr>
        <w:t>е</w:t>
      </w:r>
      <w:r w:rsidRPr="006B1758">
        <w:rPr>
          <w:sz w:val="28"/>
          <w:szCs w:val="28"/>
        </w:rPr>
        <w:t xml:space="preserve"> консервации или реставрации, в общем количестве объектов культурного наследия, отсутствуют. К 20</w:t>
      </w:r>
      <w:r w:rsidR="00A8784E" w:rsidRPr="006B1758">
        <w:rPr>
          <w:sz w:val="28"/>
          <w:szCs w:val="28"/>
        </w:rPr>
        <w:t>2</w:t>
      </w:r>
      <w:r w:rsidR="000F1CCE">
        <w:rPr>
          <w:sz w:val="28"/>
          <w:szCs w:val="28"/>
        </w:rPr>
        <w:t>1</w:t>
      </w:r>
      <w:r w:rsidRPr="006B1758">
        <w:rPr>
          <w:sz w:val="28"/>
          <w:szCs w:val="28"/>
        </w:rPr>
        <w:t xml:space="preserve"> году значение данного показателя не изменится.</w:t>
      </w:r>
    </w:p>
    <w:p w:rsidR="007D52AB" w:rsidRPr="006B1758" w:rsidRDefault="007D52AB" w:rsidP="00D665AB">
      <w:pPr>
        <w:ind w:firstLine="567"/>
        <w:jc w:val="both"/>
        <w:rPr>
          <w:rFonts w:eastAsia="Calibri"/>
          <w:sz w:val="28"/>
          <w:szCs w:val="28"/>
        </w:rPr>
      </w:pPr>
      <w:r w:rsidRPr="006B1758">
        <w:rPr>
          <w:rFonts w:eastAsia="Calibri"/>
          <w:sz w:val="28"/>
          <w:szCs w:val="28"/>
        </w:rPr>
        <w:t xml:space="preserve">Согласно методике расчета значения показателя «уровень фактической обеспеченности учреждениями культуры» определяются в соответствии </w:t>
      </w:r>
      <w:r w:rsidRPr="006B1758">
        <w:rPr>
          <w:rFonts w:eastAsia="Calibri"/>
          <w:sz w:val="28"/>
          <w:szCs w:val="28"/>
        </w:rPr>
        <w:br/>
        <w:t>с распоряжением Правительства Российской Федерации от 3 июля 1996 года № 1063-р «О социальных нормативах и нормах». Указанное Постановление признано утратившим силу распоряжением Правительства Российской Федерации от 22 декабря 2017 года № 2905-р. Таким образом, расчет значений показателя за 2017</w:t>
      </w:r>
      <w:r w:rsidR="00456211">
        <w:rPr>
          <w:rFonts w:eastAsia="Calibri"/>
          <w:sz w:val="28"/>
          <w:szCs w:val="28"/>
        </w:rPr>
        <w:t xml:space="preserve"> – 2018 годы</w:t>
      </w:r>
      <w:r w:rsidRPr="006B1758">
        <w:rPr>
          <w:rFonts w:eastAsia="Calibri"/>
          <w:sz w:val="28"/>
          <w:szCs w:val="28"/>
        </w:rPr>
        <w:t xml:space="preserve"> не про</w:t>
      </w:r>
      <w:r w:rsidR="00456211">
        <w:rPr>
          <w:rFonts w:eastAsia="Calibri"/>
          <w:sz w:val="28"/>
          <w:szCs w:val="28"/>
        </w:rPr>
        <w:t>водился</w:t>
      </w:r>
      <w:r w:rsidRPr="006B1758">
        <w:rPr>
          <w:rFonts w:eastAsia="Calibri"/>
          <w:sz w:val="28"/>
          <w:szCs w:val="28"/>
        </w:rPr>
        <w:t xml:space="preserve"> в связи с отсутствием нормативного документа</w:t>
      </w:r>
      <w:r w:rsidR="00456211">
        <w:rPr>
          <w:rFonts w:eastAsia="Calibri"/>
          <w:sz w:val="28"/>
          <w:szCs w:val="28"/>
        </w:rPr>
        <w:t xml:space="preserve"> на региональном уровне</w:t>
      </w:r>
      <w:r w:rsidRPr="006B1758">
        <w:rPr>
          <w:rFonts w:eastAsia="Calibri"/>
          <w:sz w:val="28"/>
          <w:szCs w:val="28"/>
        </w:rPr>
        <w:t>.</w:t>
      </w:r>
    </w:p>
    <w:p w:rsidR="0043164E" w:rsidRDefault="0043164E" w:rsidP="00D665AB">
      <w:pPr>
        <w:ind w:firstLine="567"/>
        <w:jc w:val="center"/>
        <w:rPr>
          <w:b/>
          <w:sz w:val="28"/>
          <w:szCs w:val="28"/>
        </w:rPr>
      </w:pPr>
    </w:p>
    <w:p w:rsidR="00456211" w:rsidRDefault="00456211" w:rsidP="00D665AB">
      <w:pPr>
        <w:ind w:firstLine="567"/>
        <w:jc w:val="center"/>
        <w:rPr>
          <w:b/>
          <w:sz w:val="28"/>
          <w:szCs w:val="28"/>
        </w:rPr>
      </w:pPr>
    </w:p>
    <w:p w:rsidR="00456211" w:rsidRDefault="00456211" w:rsidP="00D665AB">
      <w:pPr>
        <w:ind w:firstLine="567"/>
        <w:jc w:val="center"/>
        <w:rPr>
          <w:b/>
          <w:sz w:val="28"/>
          <w:szCs w:val="28"/>
        </w:rPr>
      </w:pPr>
    </w:p>
    <w:p w:rsidR="00456211" w:rsidRPr="006B1758" w:rsidRDefault="00456211" w:rsidP="00D665AB">
      <w:pPr>
        <w:ind w:firstLine="567"/>
        <w:jc w:val="center"/>
        <w:rPr>
          <w:b/>
          <w:sz w:val="28"/>
          <w:szCs w:val="28"/>
        </w:rPr>
      </w:pPr>
    </w:p>
    <w:p w:rsidR="00853EB5" w:rsidRPr="006B1758" w:rsidRDefault="00322806" w:rsidP="00D665AB">
      <w:pPr>
        <w:spacing w:after="60"/>
        <w:ind w:firstLine="567"/>
        <w:jc w:val="center"/>
        <w:rPr>
          <w:b/>
          <w:sz w:val="28"/>
          <w:szCs w:val="28"/>
        </w:rPr>
      </w:pPr>
      <w:r w:rsidRPr="006B1758">
        <w:rPr>
          <w:b/>
          <w:sz w:val="28"/>
          <w:szCs w:val="28"/>
        </w:rPr>
        <w:lastRenderedPageBreak/>
        <w:t xml:space="preserve">5. </w:t>
      </w:r>
      <w:r w:rsidR="00853EB5" w:rsidRPr="006B1758">
        <w:rPr>
          <w:b/>
          <w:sz w:val="28"/>
          <w:szCs w:val="28"/>
        </w:rPr>
        <w:t>Физическая культура и спорт</w:t>
      </w:r>
    </w:p>
    <w:p w:rsidR="00DA5786" w:rsidRDefault="00DA5786" w:rsidP="00DA5786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Для привлечения населения к занятиям физической культурой и спортом в 201</w:t>
      </w:r>
      <w:r w:rsidR="000F1CCE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году </w:t>
      </w:r>
      <w:r w:rsidR="00322806" w:rsidRPr="006B1758">
        <w:rPr>
          <w:sz w:val="28"/>
          <w:szCs w:val="28"/>
        </w:rPr>
        <w:t xml:space="preserve">в Таврическом районе </w:t>
      </w:r>
      <w:r w:rsidRPr="006B1758">
        <w:rPr>
          <w:sz w:val="28"/>
          <w:szCs w:val="28"/>
        </w:rPr>
        <w:t xml:space="preserve">проведено большое количество спортивных мероприятий областного и федерального уровня, где район традиционно показал высокие результаты. Второе место в областной королеве спорта в </w:t>
      </w:r>
      <w:r w:rsidR="00322806" w:rsidRPr="006B1758">
        <w:rPr>
          <w:sz w:val="28"/>
          <w:szCs w:val="28"/>
        </w:rPr>
        <w:t xml:space="preserve">с. </w:t>
      </w:r>
      <w:r w:rsidR="00DC28D6">
        <w:rPr>
          <w:sz w:val="28"/>
          <w:szCs w:val="28"/>
        </w:rPr>
        <w:t>Крутинка и двенадцатое</w:t>
      </w:r>
      <w:r w:rsidRPr="006B1758">
        <w:rPr>
          <w:sz w:val="28"/>
          <w:szCs w:val="28"/>
        </w:rPr>
        <w:t xml:space="preserve"> место на празднике Севера </w:t>
      </w:r>
      <w:r w:rsidR="00322806" w:rsidRPr="006B1758">
        <w:rPr>
          <w:sz w:val="28"/>
          <w:szCs w:val="28"/>
        </w:rPr>
        <w:t xml:space="preserve">в с. </w:t>
      </w:r>
      <w:r w:rsidR="00DC28D6">
        <w:rPr>
          <w:sz w:val="28"/>
          <w:szCs w:val="28"/>
        </w:rPr>
        <w:t>Седельниково</w:t>
      </w:r>
      <w:r w:rsidRPr="006B1758">
        <w:rPr>
          <w:sz w:val="28"/>
          <w:szCs w:val="28"/>
        </w:rPr>
        <w:t xml:space="preserve">.  </w:t>
      </w:r>
    </w:p>
    <w:p w:rsidR="00DC28D6" w:rsidRPr="00DC28D6" w:rsidRDefault="00DC28D6" w:rsidP="00DC28D6">
      <w:pPr>
        <w:ind w:firstLine="567"/>
        <w:jc w:val="both"/>
        <w:rPr>
          <w:sz w:val="28"/>
          <w:szCs w:val="28"/>
        </w:rPr>
      </w:pPr>
      <w:r w:rsidRPr="00DC28D6">
        <w:rPr>
          <w:sz w:val="28"/>
          <w:szCs w:val="28"/>
        </w:rPr>
        <w:t>Традиционно были проведены районные спортивно-культурные праздники</w:t>
      </w:r>
      <w:r w:rsidRPr="00DC28D6">
        <w:rPr>
          <w:b/>
          <w:sz w:val="28"/>
          <w:szCs w:val="28"/>
        </w:rPr>
        <w:t>.</w:t>
      </w:r>
      <w:r w:rsidRPr="00DC28D6">
        <w:rPr>
          <w:sz w:val="28"/>
          <w:szCs w:val="28"/>
        </w:rPr>
        <w:t xml:space="preserve"> Это  зимний в с. Пристанское, летний в с. Любомировка, где  проведен большой комплекс работ  на стадионе «Олимпийский» (направлено 2,6 млн.</w:t>
      </w:r>
      <w:r w:rsidR="00456211">
        <w:rPr>
          <w:sz w:val="28"/>
          <w:szCs w:val="28"/>
        </w:rPr>
        <w:t xml:space="preserve"> </w:t>
      </w:r>
      <w:r w:rsidRPr="00DC28D6">
        <w:rPr>
          <w:sz w:val="28"/>
          <w:szCs w:val="28"/>
        </w:rPr>
        <w:t>рублей).</w:t>
      </w:r>
      <w:r w:rsidRPr="00DC28D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настоящее время </w:t>
      </w:r>
      <w:r w:rsidRPr="00DC28D6">
        <w:rPr>
          <w:sz w:val="28"/>
          <w:szCs w:val="28"/>
        </w:rPr>
        <w:t>восстанов</w:t>
      </w:r>
      <w:r>
        <w:rPr>
          <w:sz w:val="28"/>
          <w:szCs w:val="28"/>
        </w:rPr>
        <w:t>лены</w:t>
      </w:r>
      <w:r w:rsidRPr="00DC28D6">
        <w:rPr>
          <w:sz w:val="28"/>
          <w:szCs w:val="28"/>
        </w:rPr>
        <w:t xml:space="preserve"> все стадионы. </w:t>
      </w:r>
      <w:r>
        <w:rPr>
          <w:sz w:val="28"/>
          <w:szCs w:val="28"/>
        </w:rPr>
        <w:t>В последующем</w:t>
      </w:r>
      <w:r w:rsidRPr="00DC28D6">
        <w:rPr>
          <w:sz w:val="28"/>
          <w:szCs w:val="28"/>
        </w:rPr>
        <w:t xml:space="preserve"> при подготовке к очередной «Королеве спорта» </w:t>
      </w:r>
      <w:r>
        <w:rPr>
          <w:sz w:val="28"/>
          <w:szCs w:val="28"/>
        </w:rPr>
        <w:t>будут</w:t>
      </w:r>
      <w:r w:rsidRPr="00DC28D6">
        <w:rPr>
          <w:sz w:val="28"/>
          <w:szCs w:val="28"/>
        </w:rPr>
        <w:t xml:space="preserve"> проводить</w:t>
      </w:r>
      <w:r>
        <w:rPr>
          <w:sz w:val="28"/>
          <w:szCs w:val="28"/>
        </w:rPr>
        <w:t>ся</w:t>
      </w:r>
      <w:r w:rsidRPr="00DC28D6">
        <w:rPr>
          <w:sz w:val="28"/>
          <w:szCs w:val="28"/>
        </w:rPr>
        <w:t xml:space="preserve"> только текущие ремонты, модерниз</w:t>
      </w:r>
      <w:r>
        <w:rPr>
          <w:sz w:val="28"/>
          <w:szCs w:val="28"/>
        </w:rPr>
        <w:t>ация</w:t>
      </w:r>
      <w:r w:rsidRPr="00DC28D6">
        <w:rPr>
          <w:sz w:val="28"/>
          <w:szCs w:val="28"/>
        </w:rPr>
        <w:t>.</w:t>
      </w:r>
    </w:p>
    <w:p w:rsidR="00B95791" w:rsidRDefault="00B95791" w:rsidP="00B95791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201</w:t>
      </w:r>
      <w:r w:rsidR="00DC28D6">
        <w:rPr>
          <w:sz w:val="28"/>
          <w:szCs w:val="28"/>
        </w:rPr>
        <w:t>9</w:t>
      </w:r>
      <w:r w:rsidRPr="006B1758">
        <w:rPr>
          <w:sz w:val="28"/>
          <w:szCs w:val="28"/>
        </w:rPr>
        <w:t xml:space="preserve"> году к проведению </w:t>
      </w:r>
      <w:r w:rsidR="00DC28D6">
        <w:rPr>
          <w:sz w:val="28"/>
          <w:szCs w:val="28"/>
        </w:rPr>
        <w:t>районного зимнего спортивного праздника в с. Сосновское построена хоккейная коробка взамен пришедшей в негодность хоккейной коробки. Построена хоккейная коробка в а. Коянбай Неверо</w:t>
      </w:r>
      <w:r w:rsidR="00BB42D8">
        <w:rPr>
          <w:sz w:val="28"/>
          <w:szCs w:val="28"/>
        </w:rPr>
        <w:t>в</w:t>
      </w:r>
      <w:r w:rsidR="00DC28D6">
        <w:rPr>
          <w:sz w:val="28"/>
          <w:szCs w:val="28"/>
        </w:rPr>
        <w:t xml:space="preserve">ского сельского поселения. </w:t>
      </w:r>
    </w:p>
    <w:p w:rsidR="00DC28D6" w:rsidRPr="006B1758" w:rsidRDefault="00DC28D6" w:rsidP="00B957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проведению 43-го районного летнего спортивно-культурного праздника «Королева спорта – Неверовка, 2019</w:t>
      </w:r>
      <w:r w:rsidR="00BB42D8">
        <w:rPr>
          <w:sz w:val="28"/>
          <w:szCs w:val="28"/>
        </w:rPr>
        <w:t>»</w:t>
      </w:r>
      <w:r>
        <w:rPr>
          <w:sz w:val="28"/>
          <w:szCs w:val="28"/>
        </w:rPr>
        <w:t xml:space="preserve"> в с. Неверовка будет произведен ремонт и строительство беговых дорожек, волейбольных площадок, зрительских трибун, секторов для пр</w:t>
      </w:r>
      <w:r w:rsidR="00B02B6E">
        <w:rPr>
          <w:sz w:val="28"/>
          <w:szCs w:val="28"/>
        </w:rPr>
        <w:t>ы</w:t>
      </w:r>
      <w:r>
        <w:rPr>
          <w:sz w:val="28"/>
          <w:szCs w:val="28"/>
        </w:rPr>
        <w:t>жков в длину и толкания ядра, ограждение стадиона, парковки, благоустройство территории стадиона. Предусмотрено строительство</w:t>
      </w:r>
      <w:r w:rsidR="00B02B6E">
        <w:rPr>
          <w:sz w:val="28"/>
          <w:szCs w:val="28"/>
        </w:rPr>
        <w:t xml:space="preserve"> хоккейной коробки взамен пришедшей в негодность хоккейной коробки.</w:t>
      </w:r>
    </w:p>
    <w:p w:rsidR="008B50BB" w:rsidRPr="006B1758" w:rsidRDefault="00A30697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Основным показателем, характеризующим работу данной отрасли, является </w:t>
      </w:r>
      <w:r w:rsidR="009D6592" w:rsidRPr="006B1758">
        <w:rPr>
          <w:sz w:val="28"/>
          <w:szCs w:val="28"/>
        </w:rPr>
        <w:t>доля</w:t>
      </w:r>
      <w:r w:rsidR="00B67830" w:rsidRPr="006B1758">
        <w:rPr>
          <w:sz w:val="28"/>
          <w:szCs w:val="28"/>
        </w:rPr>
        <w:t xml:space="preserve"> населения, систематически занимающегося физической культурой и спортом</w:t>
      </w:r>
      <w:r w:rsidRPr="006B1758">
        <w:rPr>
          <w:sz w:val="28"/>
          <w:szCs w:val="28"/>
        </w:rPr>
        <w:t>, значение которо</w:t>
      </w:r>
      <w:r w:rsidR="00E06AA0" w:rsidRPr="006B1758">
        <w:rPr>
          <w:sz w:val="28"/>
          <w:szCs w:val="28"/>
        </w:rPr>
        <w:t>й</w:t>
      </w:r>
      <w:r w:rsidRPr="006B1758">
        <w:rPr>
          <w:sz w:val="28"/>
          <w:szCs w:val="28"/>
        </w:rPr>
        <w:t xml:space="preserve"> </w:t>
      </w:r>
      <w:r w:rsidR="00F617B2" w:rsidRPr="006B1758">
        <w:rPr>
          <w:sz w:val="28"/>
          <w:szCs w:val="28"/>
        </w:rPr>
        <w:t>в 201</w:t>
      </w:r>
      <w:r w:rsidR="00107F2D">
        <w:rPr>
          <w:sz w:val="28"/>
          <w:szCs w:val="28"/>
        </w:rPr>
        <w:t>8</w:t>
      </w:r>
      <w:r w:rsidR="00F617B2" w:rsidRPr="006B1758">
        <w:rPr>
          <w:sz w:val="28"/>
          <w:szCs w:val="28"/>
        </w:rPr>
        <w:t xml:space="preserve"> году </w:t>
      </w:r>
      <w:r w:rsidR="00B67830" w:rsidRPr="006B1758">
        <w:rPr>
          <w:sz w:val="28"/>
          <w:szCs w:val="28"/>
        </w:rPr>
        <w:t>состав</w:t>
      </w:r>
      <w:r w:rsidR="00F617B2" w:rsidRPr="006B1758">
        <w:rPr>
          <w:sz w:val="28"/>
          <w:szCs w:val="28"/>
        </w:rPr>
        <w:t>ило</w:t>
      </w:r>
      <w:r w:rsidR="00B67830" w:rsidRPr="006B1758">
        <w:rPr>
          <w:sz w:val="28"/>
          <w:szCs w:val="28"/>
        </w:rPr>
        <w:t xml:space="preserve"> </w:t>
      </w:r>
      <w:r w:rsidR="00107F2D">
        <w:rPr>
          <w:sz w:val="28"/>
          <w:szCs w:val="28"/>
        </w:rPr>
        <w:t>40,3</w:t>
      </w:r>
      <w:r w:rsidR="00D82EA8" w:rsidRPr="006B1758">
        <w:rPr>
          <w:sz w:val="28"/>
          <w:szCs w:val="28"/>
        </w:rPr>
        <w:t xml:space="preserve"> %, что на </w:t>
      </w:r>
      <w:r w:rsidR="00107F2D">
        <w:rPr>
          <w:sz w:val="28"/>
          <w:szCs w:val="28"/>
        </w:rPr>
        <w:t xml:space="preserve">2,09 </w:t>
      </w:r>
      <w:r w:rsidR="00D82EA8" w:rsidRPr="006B1758">
        <w:rPr>
          <w:sz w:val="28"/>
          <w:szCs w:val="28"/>
        </w:rPr>
        <w:t xml:space="preserve">п.п. </w:t>
      </w:r>
      <w:r w:rsidR="00B67830" w:rsidRPr="006B1758">
        <w:rPr>
          <w:sz w:val="28"/>
          <w:szCs w:val="28"/>
        </w:rPr>
        <w:t xml:space="preserve">больше уровня </w:t>
      </w:r>
      <w:r w:rsidR="002473B4" w:rsidRPr="006B1758">
        <w:rPr>
          <w:sz w:val="28"/>
          <w:szCs w:val="28"/>
        </w:rPr>
        <w:t>201</w:t>
      </w:r>
      <w:r w:rsidR="00107F2D">
        <w:rPr>
          <w:sz w:val="28"/>
          <w:szCs w:val="28"/>
        </w:rPr>
        <w:t>7</w:t>
      </w:r>
      <w:r w:rsidR="00B67830" w:rsidRPr="006B1758">
        <w:rPr>
          <w:sz w:val="28"/>
          <w:szCs w:val="28"/>
        </w:rPr>
        <w:t xml:space="preserve"> года</w:t>
      </w:r>
      <w:r w:rsidR="007E56F3" w:rsidRPr="006B1758">
        <w:rPr>
          <w:sz w:val="28"/>
          <w:szCs w:val="28"/>
        </w:rPr>
        <w:t>, несмотря на снижение значения среднегодовой численности населения</w:t>
      </w:r>
      <w:r w:rsidR="00B67830" w:rsidRPr="006B1758">
        <w:rPr>
          <w:sz w:val="28"/>
          <w:szCs w:val="28"/>
        </w:rPr>
        <w:t>.</w:t>
      </w:r>
      <w:r w:rsidRPr="006B1758">
        <w:rPr>
          <w:sz w:val="28"/>
          <w:szCs w:val="28"/>
        </w:rPr>
        <w:t xml:space="preserve"> Данный показатель ежегодно возрастает, такая же тенденция прогнозируется и на плановый период.</w:t>
      </w:r>
    </w:p>
    <w:p w:rsidR="009D6592" w:rsidRPr="006B1758" w:rsidRDefault="00EA534F" w:rsidP="00D665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этом,</w:t>
      </w:r>
      <w:r w:rsidR="00B95791" w:rsidRPr="006B1758">
        <w:rPr>
          <w:sz w:val="28"/>
          <w:szCs w:val="28"/>
        </w:rPr>
        <w:t xml:space="preserve"> </w:t>
      </w:r>
      <w:r w:rsidR="00D753C0" w:rsidRPr="006B1758">
        <w:rPr>
          <w:sz w:val="28"/>
          <w:szCs w:val="28"/>
        </w:rPr>
        <w:t xml:space="preserve">доля обучающихся, систематически занимающихся физической культурой и спортом, </w:t>
      </w:r>
      <w:r w:rsidR="00B95791" w:rsidRPr="006B1758">
        <w:rPr>
          <w:sz w:val="28"/>
          <w:szCs w:val="28"/>
        </w:rPr>
        <w:t>в общей численности обучающихся</w:t>
      </w:r>
      <w:r>
        <w:rPr>
          <w:sz w:val="28"/>
          <w:szCs w:val="28"/>
        </w:rPr>
        <w:t xml:space="preserve"> в 2018 году составила 70,09</w:t>
      </w:r>
      <w:r w:rsidR="00456211">
        <w:rPr>
          <w:sz w:val="28"/>
          <w:szCs w:val="28"/>
        </w:rPr>
        <w:t xml:space="preserve"> </w:t>
      </w:r>
      <w:r>
        <w:rPr>
          <w:sz w:val="28"/>
          <w:szCs w:val="28"/>
        </w:rPr>
        <w:t>%, что на 1,88 п.п. ниже уровня 2017 года</w:t>
      </w:r>
      <w:r w:rsidR="00B95791" w:rsidRPr="006B1758">
        <w:rPr>
          <w:sz w:val="28"/>
          <w:szCs w:val="28"/>
        </w:rPr>
        <w:t xml:space="preserve">. </w:t>
      </w:r>
      <w:r>
        <w:rPr>
          <w:sz w:val="28"/>
          <w:szCs w:val="28"/>
        </w:rPr>
        <w:t>В последующие годы п</w:t>
      </w:r>
      <w:r w:rsidR="009D6592" w:rsidRPr="006B1758">
        <w:rPr>
          <w:sz w:val="28"/>
          <w:szCs w:val="28"/>
        </w:rPr>
        <w:t>ланируемый рост показателя</w:t>
      </w:r>
      <w:r w:rsidR="002B6B9A" w:rsidRPr="006B1758">
        <w:rPr>
          <w:sz w:val="28"/>
          <w:szCs w:val="28"/>
        </w:rPr>
        <w:t xml:space="preserve"> к уровню значения 201</w:t>
      </w:r>
      <w:r>
        <w:rPr>
          <w:sz w:val="28"/>
          <w:szCs w:val="28"/>
        </w:rPr>
        <w:t>8</w:t>
      </w:r>
      <w:r w:rsidR="002B6B9A" w:rsidRPr="006B1758">
        <w:rPr>
          <w:sz w:val="28"/>
          <w:szCs w:val="28"/>
        </w:rPr>
        <w:t xml:space="preserve"> года</w:t>
      </w:r>
      <w:r w:rsidR="009D6592" w:rsidRPr="006B1758">
        <w:rPr>
          <w:sz w:val="28"/>
          <w:szCs w:val="28"/>
        </w:rPr>
        <w:t xml:space="preserve"> ожидается за счет пропаганды физической культуры и спорта, здорового образа жизни в средствах массовой информации, которые систематически освещают спортивную жизнь района</w:t>
      </w:r>
      <w:r w:rsidR="00894E74" w:rsidRPr="006B1758">
        <w:rPr>
          <w:sz w:val="28"/>
          <w:szCs w:val="28"/>
        </w:rPr>
        <w:t>, спортивные достижения</w:t>
      </w:r>
      <w:r w:rsidR="009D6592" w:rsidRPr="006B1758">
        <w:rPr>
          <w:sz w:val="28"/>
          <w:szCs w:val="28"/>
        </w:rPr>
        <w:t>, организации ежегодных выставок спортивных достижений наших земляков в районном краеведческом музее.</w:t>
      </w:r>
    </w:p>
    <w:p w:rsidR="00CE08E6" w:rsidRPr="006B1758" w:rsidRDefault="00A30697" w:rsidP="0052731C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С целью дальнейшего привлечения жителей к занятиям физической </w:t>
      </w:r>
      <w:r w:rsidR="00243F7D" w:rsidRPr="006B1758">
        <w:rPr>
          <w:sz w:val="28"/>
          <w:szCs w:val="28"/>
        </w:rPr>
        <w:t xml:space="preserve">культурой и спортом планируется реализация в полном объеме мероприятий программы </w:t>
      </w:r>
      <w:r w:rsidR="0052731C" w:rsidRPr="006B1758">
        <w:rPr>
          <w:sz w:val="28"/>
          <w:szCs w:val="28"/>
        </w:rPr>
        <w:t>«Развитие физич</w:t>
      </w:r>
      <w:r w:rsidR="00AB75F4" w:rsidRPr="006B1758">
        <w:rPr>
          <w:sz w:val="28"/>
          <w:szCs w:val="28"/>
        </w:rPr>
        <w:t xml:space="preserve">еской культуры и спорта, </w:t>
      </w:r>
      <w:r w:rsidR="0052731C" w:rsidRPr="006B1758">
        <w:rPr>
          <w:sz w:val="28"/>
          <w:szCs w:val="28"/>
        </w:rPr>
        <w:t xml:space="preserve">реализация мероприятий в сфере молодежной политики в Таврическом муниципальном </w:t>
      </w:r>
      <w:r w:rsidR="0052731C" w:rsidRPr="006B1758">
        <w:rPr>
          <w:sz w:val="28"/>
          <w:szCs w:val="28"/>
        </w:rPr>
        <w:lastRenderedPageBreak/>
        <w:t>районе Омской области на 2014</w:t>
      </w:r>
      <w:r w:rsidR="00456211">
        <w:rPr>
          <w:sz w:val="28"/>
          <w:szCs w:val="28"/>
        </w:rPr>
        <w:t xml:space="preserve"> </w:t>
      </w:r>
      <w:r w:rsidR="00456211" w:rsidRPr="00701F73">
        <w:rPr>
          <w:bCs/>
          <w:iCs/>
          <w:sz w:val="28"/>
          <w:szCs w:val="28"/>
        </w:rPr>
        <w:t xml:space="preserve">– </w:t>
      </w:r>
      <w:r w:rsidR="0052731C" w:rsidRPr="006B1758">
        <w:rPr>
          <w:sz w:val="28"/>
          <w:szCs w:val="28"/>
        </w:rPr>
        <w:t>202</w:t>
      </w:r>
      <w:r w:rsidR="00EA534F">
        <w:rPr>
          <w:sz w:val="28"/>
          <w:szCs w:val="28"/>
        </w:rPr>
        <w:t>1</w:t>
      </w:r>
      <w:r w:rsidR="0052731C" w:rsidRPr="006B1758">
        <w:rPr>
          <w:sz w:val="28"/>
          <w:szCs w:val="28"/>
        </w:rPr>
        <w:t xml:space="preserve"> годы»</w:t>
      </w:r>
      <w:r w:rsidR="00243F7D" w:rsidRPr="006B1758">
        <w:rPr>
          <w:sz w:val="28"/>
          <w:szCs w:val="28"/>
        </w:rPr>
        <w:t xml:space="preserve"> в сумме </w:t>
      </w:r>
      <w:r w:rsidR="00442D52">
        <w:rPr>
          <w:sz w:val="28"/>
          <w:szCs w:val="28"/>
        </w:rPr>
        <w:t>16,1</w:t>
      </w:r>
      <w:r w:rsidR="00243F7D" w:rsidRPr="006B1758">
        <w:rPr>
          <w:sz w:val="28"/>
          <w:szCs w:val="28"/>
        </w:rPr>
        <w:t xml:space="preserve"> млн. рублей за счет средств местного бюджета</w:t>
      </w:r>
      <w:r w:rsidR="00E53968" w:rsidRPr="006B1758">
        <w:rPr>
          <w:sz w:val="28"/>
          <w:szCs w:val="28"/>
        </w:rPr>
        <w:t>.</w:t>
      </w:r>
    </w:p>
    <w:p w:rsidR="002A34FE" w:rsidRPr="006B1758" w:rsidRDefault="002A34FE" w:rsidP="00D665AB">
      <w:pPr>
        <w:ind w:firstLine="567"/>
        <w:jc w:val="both"/>
        <w:rPr>
          <w:sz w:val="28"/>
          <w:szCs w:val="28"/>
        </w:rPr>
      </w:pPr>
    </w:p>
    <w:p w:rsidR="003C6032" w:rsidRPr="006B1758" w:rsidRDefault="00E06AA0" w:rsidP="00D665AB">
      <w:pPr>
        <w:spacing w:after="60"/>
        <w:ind w:firstLine="567"/>
        <w:jc w:val="center"/>
        <w:rPr>
          <w:b/>
          <w:sz w:val="28"/>
          <w:szCs w:val="28"/>
        </w:rPr>
      </w:pPr>
      <w:r w:rsidRPr="006B1758">
        <w:rPr>
          <w:b/>
          <w:sz w:val="28"/>
          <w:szCs w:val="28"/>
        </w:rPr>
        <w:t xml:space="preserve">6. </w:t>
      </w:r>
      <w:r w:rsidR="003C6032" w:rsidRPr="006B1758">
        <w:rPr>
          <w:b/>
          <w:sz w:val="28"/>
          <w:szCs w:val="28"/>
        </w:rPr>
        <w:t>Жилищное строительство и обеспечение граждан жильем</w:t>
      </w:r>
    </w:p>
    <w:p w:rsidR="000756C3" w:rsidRPr="006B1758" w:rsidRDefault="004847FC" w:rsidP="001C5BB2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ходе проведения активной политики по поддержке жилищного строительства по итогам 201</w:t>
      </w:r>
      <w:r w:rsidR="00442D52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года </w:t>
      </w:r>
      <w:r w:rsidR="004916EC" w:rsidRPr="006B1758">
        <w:rPr>
          <w:sz w:val="28"/>
          <w:szCs w:val="28"/>
        </w:rPr>
        <w:t xml:space="preserve">в </w:t>
      </w:r>
      <w:r w:rsidRPr="006B1758">
        <w:rPr>
          <w:sz w:val="28"/>
          <w:szCs w:val="28"/>
        </w:rPr>
        <w:t>район</w:t>
      </w:r>
      <w:r w:rsidR="004916EC" w:rsidRPr="006B1758">
        <w:rPr>
          <w:sz w:val="28"/>
          <w:szCs w:val="28"/>
        </w:rPr>
        <w:t>е</w:t>
      </w:r>
      <w:r w:rsidRPr="006B1758">
        <w:rPr>
          <w:sz w:val="28"/>
          <w:szCs w:val="28"/>
        </w:rPr>
        <w:t xml:space="preserve"> </w:t>
      </w:r>
      <w:r w:rsidR="004916EC" w:rsidRPr="006B1758">
        <w:rPr>
          <w:sz w:val="28"/>
          <w:szCs w:val="28"/>
        </w:rPr>
        <w:t>в</w:t>
      </w:r>
      <w:r w:rsidR="003C6032" w:rsidRPr="006B1758">
        <w:rPr>
          <w:sz w:val="28"/>
          <w:szCs w:val="28"/>
        </w:rPr>
        <w:t xml:space="preserve">ведено </w:t>
      </w:r>
      <w:r w:rsidR="00613CD5" w:rsidRPr="006B1758">
        <w:rPr>
          <w:sz w:val="28"/>
          <w:szCs w:val="28"/>
        </w:rPr>
        <w:t>6,</w:t>
      </w:r>
      <w:r w:rsidR="00E046DD">
        <w:rPr>
          <w:sz w:val="28"/>
          <w:szCs w:val="28"/>
        </w:rPr>
        <w:t>1</w:t>
      </w:r>
      <w:r w:rsidR="00BC3F7C" w:rsidRPr="006B1758">
        <w:rPr>
          <w:sz w:val="28"/>
          <w:szCs w:val="28"/>
        </w:rPr>
        <w:t xml:space="preserve"> тыс.</w:t>
      </w:r>
      <w:r w:rsidR="003C6032" w:rsidRPr="006B1758">
        <w:rPr>
          <w:sz w:val="28"/>
          <w:szCs w:val="28"/>
        </w:rPr>
        <w:t xml:space="preserve"> кв.</w:t>
      </w:r>
      <w:r w:rsidR="000A3653">
        <w:rPr>
          <w:sz w:val="28"/>
          <w:szCs w:val="28"/>
        </w:rPr>
        <w:t xml:space="preserve"> </w:t>
      </w:r>
      <w:r w:rsidR="003C6032" w:rsidRPr="006B1758">
        <w:rPr>
          <w:sz w:val="28"/>
          <w:szCs w:val="28"/>
        </w:rPr>
        <w:t>м жилья</w:t>
      </w:r>
      <w:r w:rsidR="00F73A44" w:rsidRPr="006B1758">
        <w:rPr>
          <w:sz w:val="28"/>
          <w:szCs w:val="28"/>
        </w:rPr>
        <w:t xml:space="preserve"> (</w:t>
      </w:r>
      <w:r w:rsidR="00E046DD">
        <w:rPr>
          <w:sz w:val="28"/>
          <w:szCs w:val="28"/>
        </w:rPr>
        <w:t>5</w:t>
      </w:r>
      <w:r w:rsidR="00456211">
        <w:rPr>
          <w:sz w:val="28"/>
          <w:szCs w:val="28"/>
        </w:rPr>
        <w:t xml:space="preserve"> место среди муниципальных районов Омской </w:t>
      </w:r>
      <w:r w:rsidR="00F73A44" w:rsidRPr="006B1758">
        <w:rPr>
          <w:sz w:val="28"/>
          <w:szCs w:val="28"/>
        </w:rPr>
        <w:t>области)</w:t>
      </w:r>
      <w:r w:rsidR="002A4515" w:rsidRPr="006B1758">
        <w:rPr>
          <w:sz w:val="28"/>
          <w:szCs w:val="28"/>
        </w:rPr>
        <w:t>,</w:t>
      </w:r>
      <w:r w:rsidR="00BC3F7C" w:rsidRPr="006B1758">
        <w:rPr>
          <w:sz w:val="28"/>
          <w:szCs w:val="28"/>
        </w:rPr>
        <w:t xml:space="preserve"> </w:t>
      </w:r>
      <w:r w:rsidR="008F7B82" w:rsidRPr="006B1758">
        <w:rPr>
          <w:sz w:val="28"/>
          <w:szCs w:val="28"/>
        </w:rPr>
        <w:t>однако это</w:t>
      </w:r>
      <w:r w:rsidR="002A4515" w:rsidRPr="006B1758">
        <w:rPr>
          <w:sz w:val="28"/>
          <w:szCs w:val="28"/>
        </w:rPr>
        <w:t xml:space="preserve"> </w:t>
      </w:r>
      <w:r w:rsidR="00E046DD">
        <w:rPr>
          <w:sz w:val="28"/>
          <w:szCs w:val="28"/>
        </w:rPr>
        <w:t>на 9,7</w:t>
      </w:r>
      <w:r w:rsidR="00456211">
        <w:rPr>
          <w:sz w:val="28"/>
          <w:szCs w:val="28"/>
        </w:rPr>
        <w:t xml:space="preserve"> </w:t>
      </w:r>
      <w:r w:rsidR="00E046DD">
        <w:rPr>
          <w:sz w:val="28"/>
          <w:szCs w:val="28"/>
        </w:rPr>
        <w:t>% ниже уровня</w:t>
      </w:r>
      <w:r w:rsidR="00BC3F7C" w:rsidRPr="006B1758">
        <w:rPr>
          <w:sz w:val="28"/>
          <w:szCs w:val="28"/>
        </w:rPr>
        <w:t xml:space="preserve"> 201</w:t>
      </w:r>
      <w:r w:rsidR="00E046DD">
        <w:rPr>
          <w:sz w:val="28"/>
          <w:szCs w:val="28"/>
        </w:rPr>
        <w:t>7</w:t>
      </w:r>
      <w:r w:rsidR="00BC3F7C" w:rsidRPr="006B1758">
        <w:rPr>
          <w:sz w:val="28"/>
          <w:szCs w:val="28"/>
        </w:rPr>
        <w:t xml:space="preserve"> года.</w:t>
      </w:r>
      <w:r w:rsidR="002A4515" w:rsidRPr="006B1758">
        <w:rPr>
          <w:sz w:val="28"/>
          <w:szCs w:val="28"/>
        </w:rPr>
        <w:t xml:space="preserve"> </w:t>
      </w:r>
      <w:r w:rsidR="00F73A44" w:rsidRPr="006B1758">
        <w:rPr>
          <w:sz w:val="28"/>
          <w:szCs w:val="28"/>
        </w:rPr>
        <w:t>О</w:t>
      </w:r>
      <w:r w:rsidR="002A4515" w:rsidRPr="006B1758">
        <w:rPr>
          <w:sz w:val="28"/>
          <w:szCs w:val="28"/>
        </w:rPr>
        <w:t>бщая площадь жилых помещений, приходящаяся в среднем на одного жителя, возросла на 0,</w:t>
      </w:r>
      <w:r w:rsidR="00E046DD">
        <w:rPr>
          <w:sz w:val="28"/>
          <w:szCs w:val="28"/>
        </w:rPr>
        <w:t>3</w:t>
      </w:r>
      <w:r w:rsidR="002A4515" w:rsidRPr="006B1758">
        <w:rPr>
          <w:sz w:val="28"/>
          <w:szCs w:val="28"/>
        </w:rPr>
        <w:t xml:space="preserve"> п.п. относительно уровня </w:t>
      </w:r>
      <w:r w:rsidR="008F7B82" w:rsidRPr="006B1758">
        <w:rPr>
          <w:sz w:val="28"/>
          <w:szCs w:val="28"/>
        </w:rPr>
        <w:t>201</w:t>
      </w:r>
      <w:r w:rsidR="00E046DD">
        <w:rPr>
          <w:sz w:val="28"/>
          <w:szCs w:val="28"/>
        </w:rPr>
        <w:t>7</w:t>
      </w:r>
      <w:r w:rsidR="006C7A10" w:rsidRPr="006B1758">
        <w:rPr>
          <w:sz w:val="28"/>
          <w:szCs w:val="28"/>
        </w:rPr>
        <w:t xml:space="preserve"> года и составила </w:t>
      </w:r>
      <w:r w:rsidR="00E046DD">
        <w:rPr>
          <w:sz w:val="28"/>
          <w:szCs w:val="28"/>
        </w:rPr>
        <w:t>25,1</w:t>
      </w:r>
      <w:r w:rsidR="006C7A10" w:rsidRPr="006B1758">
        <w:rPr>
          <w:sz w:val="28"/>
          <w:szCs w:val="28"/>
        </w:rPr>
        <w:t xml:space="preserve"> %, </w:t>
      </w:r>
      <w:r w:rsidR="00D540BA" w:rsidRPr="006B1758">
        <w:rPr>
          <w:sz w:val="28"/>
          <w:szCs w:val="28"/>
        </w:rPr>
        <w:t>а</w:t>
      </w:r>
      <w:r w:rsidR="006C7A10" w:rsidRPr="006B1758">
        <w:rPr>
          <w:sz w:val="28"/>
          <w:szCs w:val="28"/>
        </w:rPr>
        <w:t xml:space="preserve"> общая площадь жилых помещени</w:t>
      </w:r>
      <w:r w:rsidR="00F73A44" w:rsidRPr="006B1758">
        <w:rPr>
          <w:sz w:val="28"/>
          <w:szCs w:val="28"/>
        </w:rPr>
        <w:t>й, введенная в действие за год</w:t>
      </w:r>
      <w:r w:rsidR="00456211">
        <w:rPr>
          <w:sz w:val="28"/>
          <w:szCs w:val="28"/>
        </w:rPr>
        <w:t>,</w:t>
      </w:r>
      <w:r w:rsidR="006C7A10" w:rsidRPr="006B1758">
        <w:rPr>
          <w:sz w:val="28"/>
          <w:szCs w:val="28"/>
        </w:rPr>
        <w:t xml:space="preserve"> составила </w:t>
      </w:r>
      <w:r w:rsidR="008F7B82" w:rsidRPr="006B1758">
        <w:rPr>
          <w:sz w:val="28"/>
          <w:szCs w:val="28"/>
        </w:rPr>
        <w:t>0,</w:t>
      </w:r>
      <w:r w:rsidR="00613CD5" w:rsidRPr="006B1758">
        <w:rPr>
          <w:sz w:val="28"/>
          <w:szCs w:val="28"/>
        </w:rPr>
        <w:t>1</w:t>
      </w:r>
      <w:r w:rsidR="00E046DD">
        <w:rPr>
          <w:sz w:val="28"/>
          <w:szCs w:val="28"/>
        </w:rPr>
        <w:t>7</w:t>
      </w:r>
      <w:r w:rsidR="006C7A10" w:rsidRPr="006B1758">
        <w:rPr>
          <w:sz w:val="28"/>
          <w:szCs w:val="28"/>
        </w:rPr>
        <w:t xml:space="preserve"> кв.м в среднем на одного жителя района</w:t>
      </w:r>
      <w:r w:rsidR="00F73A44" w:rsidRPr="006B1758">
        <w:rPr>
          <w:sz w:val="28"/>
          <w:szCs w:val="28"/>
        </w:rPr>
        <w:t xml:space="preserve"> (201</w:t>
      </w:r>
      <w:r w:rsidR="00E046DD">
        <w:rPr>
          <w:sz w:val="28"/>
          <w:szCs w:val="28"/>
        </w:rPr>
        <w:t>7</w:t>
      </w:r>
      <w:r w:rsidR="00F73A44" w:rsidRPr="006B1758">
        <w:rPr>
          <w:sz w:val="28"/>
          <w:szCs w:val="28"/>
        </w:rPr>
        <w:t xml:space="preserve"> год – 0,</w:t>
      </w:r>
      <w:r w:rsidR="00E046DD">
        <w:rPr>
          <w:sz w:val="28"/>
          <w:szCs w:val="28"/>
        </w:rPr>
        <w:t>19</w:t>
      </w:r>
      <w:r w:rsidR="00F73A44" w:rsidRPr="006B1758">
        <w:rPr>
          <w:sz w:val="28"/>
          <w:szCs w:val="28"/>
        </w:rPr>
        <w:t xml:space="preserve"> кв.м).</w:t>
      </w:r>
    </w:p>
    <w:p w:rsidR="00EC7916" w:rsidRPr="006B1758" w:rsidRDefault="00EC7916" w:rsidP="001C5BB2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При этом по-прежнему сохраняется проблема низкого темпа ввода жилья в сельских поселениях. Для развития жилищного строительства постоянно проводится работа по строительству объектов инженерной инфраструктуры, в т.ч. по включению проектов в областные </w:t>
      </w:r>
      <w:r w:rsidR="00456211">
        <w:rPr>
          <w:sz w:val="28"/>
          <w:szCs w:val="28"/>
        </w:rPr>
        <w:t>государственные</w:t>
      </w:r>
      <w:r w:rsidRPr="006B1758">
        <w:rPr>
          <w:sz w:val="28"/>
          <w:szCs w:val="28"/>
        </w:rPr>
        <w:t xml:space="preserve"> программы.</w:t>
      </w:r>
    </w:p>
    <w:p w:rsidR="00E046DD" w:rsidRPr="00E046DD" w:rsidRDefault="00E046DD" w:rsidP="00E046DD">
      <w:pPr>
        <w:ind w:left="20" w:right="40" w:firstLine="420"/>
        <w:jc w:val="both"/>
        <w:rPr>
          <w:bCs/>
          <w:sz w:val="28"/>
          <w:szCs w:val="32"/>
        </w:rPr>
      </w:pPr>
      <w:r w:rsidRPr="00E046DD">
        <w:rPr>
          <w:bCs/>
          <w:sz w:val="28"/>
          <w:szCs w:val="32"/>
        </w:rPr>
        <w:t xml:space="preserve">В целях создания опережающих предложений по предоставлению участков для комплексного освоения под жилищное строительство с привлечением средств из областного бюджета разработаны документы территориального планирования и градостроительного зонирования Таврического городского и Ленинского </w:t>
      </w:r>
      <w:r>
        <w:rPr>
          <w:bCs/>
          <w:sz w:val="28"/>
          <w:szCs w:val="32"/>
        </w:rPr>
        <w:t xml:space="preserve">сельского </w:t>
      </w:r>
      <w:r w:rsidRPr="00E046DD">
        <w:rPr>
          <w:bCs/>
          <w:sz w:val="28"/>
          <w:szCs w:val="32"/>
        </w:rPr>
        <w:t>поселений.</w:t>
      </w:r>
    </w:p>
    <w:p w:rsidR="00B40F03" w:rsidRPr="006B1758" w:rsidRDefault="00B40F03" w:rsidP="001C5BB2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201</w:t>
      </w:r>
      <w:r w:rsidR="00E046DD">
        <w:rPr>
          <w:sz w:val="28"/>
          <w:szCs w:val="28"/>
        </w:rPr>
        <w:t>9</w:t>
      </w:r>
      <w:r w:rsidRPr="006B1758">
        <w:rPr>
          <w:sz w:val="28"/>
          <w:szCs w:val="28"/>
        </w:rPr>
        <w:t xml:space="preserve"> – 20</w:t>
      </w:r>
      <w:r w:rsidR="00EC7916" w:rsidRPr="006B1758">
        <w:rPr>
          <w:sz w:val="28"/>
          <w:szCs w:val="28"/>
        </w:rPr>
        <w:t>2</w:t>
      </w:r>
      <w:r w:rsidR="00E046DD">
        <w:rPr>
          <w:sz w:val="28"/>
          <w:szCs w:val="28"/>
        </w:rPr>
        <w:t>1</w:t>
      </w:r>
      <w:r w:rsidRPr="006B1758">
        <w:rPr>
          <w:sz w:val="28"/>
          <w:szCs w:val="28"/>
        </w:rPr>
        <w:t xml:space="preserve"> год</w:t>
      </w:r>
      <w:r w:rsidR="00C8270B" w:rsidRPr="006B1758">
        <w:rPr>
          <w:sz w:val="28"/>
          <w:szCs w:val="28"/>
        </w:rPr>
        <w:t>ах</w:t>
      </w:r>
      <w:r w:rsidRPr="006B1758">
        <w:rPr>
          <w:sz w:val="28"/>
          <w:szCs w:val="28"/>
        </w:rPr>
        <w:t xml:space="preserve"> планируется достижение объема вводимого жилья путем строительства жилых домов собственными силами жителей муниципального района и участием в федеральных и областных программах направленных на улучшение жилищных условий. В бюджете </w:t>
      </w:r>
      <w:r w:rsidR="00C8270B" w:rsidRPr="006B1758">
        <w:rPr>
          <w:sz w:val="28"/>
          <w:szCs w:val="28"/>
        </w:rPr>
        <w:t xml:space="preserve">Таврического </w:t>
      </w:r>
      <w:r w:rsidRPr="006B1758">
        <w:rPr>
          <w:sz w:val="28"/>
          <w:szCs w:val="28"/>
        </w:rPr>
        <w:t>района  предусматриваются средства по софинансированию</w:t>
      </w:r>
      <w:r w:rsidR="007D445C" w:rsidRPr="006B1758">
        <w:rPr>
          <w:sz w:val="28"/>
          <w:szCs w:val="28"/>
        </w:rPr>
        <w:t xml:space="preserve"> программы Омской области «Создание условий для обеспечения граждан доступным и комфортным жильем и жилищно-коммунальными услугами в Омской области»</w:t>
      </w:r>
      <w:r w:rsidR="0044333A" w:rsidRPr="006B1758">
        <w:rPr>
          <w:sz w:val="28"/>
          <w:szCs w:val="28"/>
        </w:rPr>
        <w:t xml:space="preserve"> </w:t>
      </w:r>
      <w:r w:rsidRPr="006B1758">
        <w:rPr>
          <w:sz w:val="28"/>
          <w:szCs w:val="28"/>
        </w:rPr>
        <w:t>для дост</w:t>
      </w:r>
      <w:r w:rsidR="003568F9">
        <w:rPr>
          <w:sz w:val="28"/>
          <w:szCs w:val="28"/>
        </w:rPr>
        <w:t>ижения планируемых результатов.</w:t>
      </w:r>
    </w:p>
    <w:p w:rsidR="00BC545C" w:rsidRPr="006B1758" w:rsidRDefault="0025113C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В целях развития </w:t>
      </w:r>
      <w:r w:rsidR="001F5784" w:rsidRPr="006B1758">
        <w:rPr>
          <w:sz w:val="28"/>
          <w:szCs w:val="28"/>
        </w:rPr>
        <w:t xml:space="preserve">индивидуального жилищного строительства проводится работа по созданию инженерных коммуникаций </w:t>
      </w:r>
      <w:r w:rsidR="003A7849" w:rsidRPr="006B1758">
        <w:rPr>
          <w:sz w:val="28"/>
          <w:szCs w:val="28"/>
        </w:rPr>
        <w:t xml:space="preserve">в районе, в т.ч. </w:t>
      </w:r>
      <w:r w:rsidR="001F5784" w:rsidRPr="006B1758">
        <w:rPr>
          <w:sz w:val="28"/>
          <w:szCs w:val="28"/>
        </w:rPr>
        <w:t>в микр</w:t>
      </w:r>
      <w:r w:rsidR="003A7849" w:rsidRPr="006B1758">
        <w:rPr>
          <w:sz w:val="28"/>
          <w:szCs w:val="28"/>
        </w:rPr>
        <w:t>орайонах комплексной застройки.</w:t>
      </w:r>
    </w:p>
    <w:p w:rsidR="00E046DD" w:rsidRPr="00E046DD" w:rsidRDefault="00E046DD" w:rsidP="00E046DD">
      <w:pPr>
        <w:ind w:firstLine="709"/>
        <w:jc w:val="both"/>
        <w:rPr>
          <w:sz w:val="28"/>
          <w:szCs w:val="28"/>
        </w:rPr>
      </w:pPr>
      <w:r w:rsidRPr="00E046DD">
        <w:rPr>
          <w:spacing w:val="2"/>
          <w:sz w:val="28"/>
          <w:szCs w:val="28"/>
        </w:rPr>
        <w:t>В 2018 году в</w:t>
      </w:r>
      <w:r w:rsidRPr="00E046DD">
        <w:rPr>
          <w:sz w:val="28"/>
          <w:szCs w:val="28"/>
        </w:rPr>
        <w:t xml:space="preserve"> сфере развития электросетевой инфраструктуры </w:t>
      </w:r>
      <w:r w:rsidRPr="00E046DD">
        <w:rPr>
          <w:bCs/>
          <w:color w:val="000000"/>
          <w:sz w:val="28"/>
          <w:szCs w:val="28"/>
        </w:rPr>
        <w:t>в Таврическом</w:t>
      </w:r>
      <w:r w:rsidRPr="00E046DD">
        <w:rPr>
          <w:sz w:val="28"/>
          <w:szCs w:val="28"/>
        </w:rPr>
        <w:t xml:space="preserve"> выполнен  большой комплекс ремонтных работ и  проведена реконструкция  высоковольтной линии</w:t>
      </w:r>
      <w:r>
        <w:rPr>
          <w:sz w:val="28"/>
          <w:szCs w:val="28"/>
        </w:rPr>
        <w:t xml:space="preserve"> </w:t>
      </w:r>
      <w:r w:rsidRPr="00E046DD">
        <w:rPr>
          <w:sz w:val="28"/>
          <w:szCs w:val="28"/>
        </w:rPr>
        <w:t>ВЛ-10кВ (замена деревянных опор на Ж/Б на ул.</w:t>
      </w:r>
      <w:r>
        <w:rPr>
          <w:sz w:val="28"/>
          <w:szCs w:val="28"/>
        </w:rPr>
        <w:t xml:space="preserve"> </w:t>
      </w:r>
      <w:r w:rsidRPr="00E046DD">
        <w:rPr>
          <w:sz w:val="28"/>
          <w:szCs w:val="28"/>
        </w:rPr>
        <w:t>Лермонтова, ул.</w:t>
      </w:r>
      <w:r>
        <w:rPr>
          <w:sz w:val="28"/>
          <w:szCs w:val="28"/>
        </w:rPr>
        <w:t xml:space="preserve"> </w:t>
      </w:r>
      <w:r w:rsidRPr="00E046DD">
        <w:rPr>
          <w:sz w:val="28"/>
          <w:szCs w:val="28"/>
        </w:rPr>
        <w:t>Ленина, ул.</w:t>
      </w:r>
      <w:r>
        <w:rPr>
          <w:sz w:val="28"/>
          <w:szCs w:val="28"/>
        </w:rPr>
        <w:t xml:space="preserve"> </w:t>
      </w:r>
      <w:r w:rsidRPr="00E046DD">
        <w:rPr>
          <w:sz w:val="28"/>
          <w:szCs w:val="28"/>
        </w:rPr>
        <w:t>Заречная, ул.</w:t>
      </w:r>
      <w:r>
        <w:rPr>
          <w:sz w:val="28"/>
          <w:szCs w:val="28"/>
        </w:rPr>
        <w:t xml:space="preserve"> </w:t>
      </w:r>
      <w:r w:rsidRPr="00E046DD">
        <w:rPr>
          <w:sz w:val="28"/>
          <w:szCs w:val="28"/>
        </w:rPr>
        <w:t>Жукова, пер.</w:t>
      </w:r>
      <w:r>
        <w:rPr>
          <w:sz w:val="28"/>
          <w:szCs w:val="28"/>
        </w:rPr>
        <w:t xml:space="preserve"> </w:t>
      </w:r>
      <w:r w:rsidRPr="00E046DD">
        <w:rPr>
          <w:sz w:val="28"/>
          <w:szCs w:val="28"/>
        </w:rPr>
        <w:t>Восточный, ст.</w:t>
      </w:r>
      <w:r>
        <w:rPr>
          <w:sz w:val="28"/>
          <w:szCs w:val="28"/>
        </w:rPr>
        <w:t xml:space="preserve"> </w:t>
      </w:r>
      <w:r w:rsidRPr="00E046DD">
        <w:rPr>
          <w:sz w:val="28"/>
          <w:szCs w:val="28"/>
        </w:rPr>
        <w:t>Стрела), что  позволяет при  локализации поврежденных участков, сохранять питание остальных потребителей, что очень важно.</w:t>
      </w:r>
    </w:p>
    <w:p w:rsidR="00E046DD" w:rsidRPr="00E046DD" w:rsidRDefault="00E046DD" w:rsidP="00E046DD">
      <w:pPr>
        <w:ind w:firstLine="709"/>
        <w:jc w:val="both"/>
        <w:rPr>
          <w:sz w:val="28"/>
          <w:szCs w:val="28"/>
        </w:rPr>
      </w:pPr>
      <w:r w:rsidRPr="00E046DD">
        <w:rPr>
          <w:sz w:val="28"/>
          <w:szCs w:val="28"/>
        </w:rPr>
        <w:t>С целью реализации мероприятий по развитию жилищного строительства  выполнено строительство ВЛ-0,4 кВ протяженностью 0,96 км в микрорайоне комплексной застройки «Молодежный» с.</w:t>
      </w:r>
      <w:r w:rsidR="00456211">
        <w:rPr>
          <w:sz w:val="28"/>
          <w:szCs w:val="28"/>
        </w:rPr>
        <w:t xml:space="preserve"> </w:t>
      </w:r>
      <w:r w:rsidRPr="00E046DD">
        <w:rPr>
          <w:sz w:val="28"/>
          <w:szCs w:val="28"/>
        </w:rPr>
        <w:t>Луговое.</w:t>
      </w:r>
    </w:p>
    <w:p w:rsidR="007E1653" w:rsidRPr="00E046DD" w:rsidRDefault="00CD4EB9" w:rsidP="00E046DD">
      <w:pPr>
        <w:ind w:firstLine="709"/>
        <w:jc w:val="both"/>
        <w:rPr>
          <w:sz w:val="28"/>
          <w:szCs w:val="28"/>
        </w:rPr>
      </w:pPr>
      <w:r w:rsidRPr="00E046DD">
        <w:rPr>
          <w:sz w:val="28"/>
          <w:szCs w:val="28"/>
        </w:rPr>
        <w:t>В 201</w:t>
      </w:r>
      <w:r w:rsidR="00E046DD" w:rsidRPr="00E046DD">
        <w:rPr>
          <w:sz w:val="28"/>
          <w:szCs w:val="28"/>
        </w:rPr>
        <w:t>8</w:t>
      </w:r>
      <w:r w:rsidRPr="00E046DD">
        <w:rPr>
          <w:sz w:val="28"/>
          <w:szCs w:val="28"/>
        </w:rPr>
        <w:t xml:space="preserve"> году была продолжена реализация мероприятий по газификации. </w:t>
      </w:r>
    </w:p>
    <w:p w:rsidR="00E046DD" w:rsidRPr="00E046DD" w:rsidRDefault="00E046DD" w:rsidP="00E046DD">
      <w:pPr>
        <w:ind w:firstLine="709"/>
        <w:jc w:val="both"/>
        <w:rPr>
          <w:bCs/>
          <w:sz w:val="28"/>
          <w:szCs w:val="28"/>
        </w:rPr>
      </w:pPr>
      <w:r w:rsidRPr="00E046DD">
        <w:rPr>
          <w:sz w:val="28"/>
          <w:szCs w:val="28"/>
        </w:rPr>
        <w:lastRenderedPageBreak/>
        <w:t xml:space="preserve">В 2018 году построено </w:t>
      </w:r>
      <w:r>
        <w:rPr>
          <w:sz w:val="28"/>
          <w:szCs w:val="28"/>
        </w:rPr>
        <w:t>–</w:t>
      </w:r>
      <w:r w:rsidRPr="00E046DD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</w:t>
      </w:r>
      <w:r w:rsidRPr="00E046DD">
        <w:rPr>
          <w:sz w:val="28"/>
          <w:szCs w:val="28"/>
        </w:rPr>
        <w:t>км  газопроводов по линии Министерства сельского хозяйства, голубое топливо пришло в Черниговку</w:t>
      </w:r>
      <w:r>
        <w:rPr>
          <w:sz w:val="28"/>
          <w:szCs w:val="28"/>
        </w:rPr>
        <w:t xml:space="preserve"> (</w:t>
      </w:r>
      <w:r w:rsidRPr="00E046DD">
        <w:rPr>
          <w:sz w:val="28"/>
          <w:szCs w:val="28"/>
        </w:rPr>
        <w:t>6,4 км),</w:t>
      </w:r>
      <w:r>
        <w:rPr>
          <w:sz w:val="28"/>
          <w:szCs w:val="28"/>
        </w:rPr>
        <w:t xml:space="preserve"> Новобелозеровку (6 км)</w:t>
      </w:r>
      <w:r w:rsidRPr="00E046DD">
        <w:rPr>
          <w:sz w:val="28"/>
          <w:szCs w:val="28"/>
        </w:rPr>
        <w:t>,  Лапино</w:t>
      </w:r>
      <w:r>
        <w:rPr>
          <w:sz w:val="28"/>
          <w:szCs w:val="28"/>
        </w:rPr>
        <w:t xml:space="preserve"> (</w:t>
      </w:r>
      <w:r w:rsidRPr="00E046DD">
        <w:rPr>
          <w:sz w:val="28"/>
          <w:szCs w:val="28"/>
        </w:rPr>
        <w:t>2,6 км) и станцию</w:t>
      </w:r>
      <w:r>
        <w:rPr>
          <w:sz w:val="28"/>
          <w:szCs w:val="28"/>
        </w:rPr>
        <w:t xml:space="preserve"> </w:t>
      </w:r>
      <w:r w:rsidRPr="00E046DD">
        <w:rPr>
          <w:bCs/>
          <w:sz w:val="28"/>
          <w:szCs w:val="28"/>
        </w:rPr>
        <w:t xml:space="preserve">Стрела </w:t>
      </w:r>
      <w:r>
        <w:rPr>
          <w:bCs/>
          <w:sz w:val="28"/>
          <w:szCs w:val="28"/>
        </w:rPr>
        <w:t>(</w:t>
      </w:r>
      <w:r w:rsidRPr="00E046DD">
        <w:rPr>
          <w:bCs/>
          <w:sz w:val="28"/>
          <w:szCs w:val="28"/>
        </w:rPr>
        <w:t>2 км).</w:t>
      </w:r>
    </w:p>
    <w:p w:rsidR="00E046DD" w:rsidRPr="00E046DD" w:rsidRDefault="00E046DD" w:rsidP="00E046DD">
      <w:pPr>
        <w:ind w:firstLine="709"/>
        <w:jc w:val="both"/>
        <w:rPr>
          <w:sz w:val="28"/>
          <w:szCs w:val="28"/>
        </w:rPr>
      </w:pPr>
      <w:r w:rsidRPr="00E046DD">
        <w:rPr>
          <w:sz w:val="28"/>
          <w:szCs w:val="28"/>
        </w:rPr>
        <w:t xml:space="preserve">Кроме того, в рамках инвестиционной программы за счет средств инвестора </w:t>
      </w:r>
      <w:r w:rsidR="00456211">
        <w:rPr>
          <w:sz w:val="28"/>
          <w:szCs w:val="28"/>
        </w:rPr>
        <w:t xml:space="preserve">ООО </w:t>
      </w:r>
      <w:r w:rsidRPr="00E046DD">
        <w:rPr>
          <w:sz w:val="28"/>
          <w:szCs w:val="28"/>
        </w:rPr>
        <w:t xml:space="preserve">«Юза-ГАЗ» построен распределительный газопровод  на 3-ем отделении Новоуральского </w:t>
      </w:r>
      <w:r w:rsidR="00456211">
        <w:rPr>
          <w:sz w:val="28"/>
          <w:szCs w:val="28"/>
        </w:rPr>
        <w:t xml:space="preserve">сельского </w:t>
      </w:r>
      <w:r w:rsidRPr="00E046DD">
        <w:rPr>
          <w:sz w:val="28"/>
          <w:szCs w:val="28"/>
        </w:rPr>
        <w:t>поселения протяженностью 5,1 км.</w:t>
      </w:r>
    </w:p>
    <w:p w:rsidR="00E046DD" w:rsidRPr="00E046DD" w:rsidRDefault="00E046DD" w:rsidP="00E046DD">
      <w:pPr>
        <w:ind w:firstLine="709"/>
        <w:jc w:val="both"/>
        <w:rPr>
          <w:sz w:val="28"/>
          <w:szCs w:val="28"/>
        </w:rPr>
      </w:pPr>
      <w:r w:rsidRPr="00E046DD">
        <w:rPr>
          <w:sz w:val="28"/>
          <w:szCs w:val="28"/>
        </w:rPr>
        <w:t xml:space="preserve">В результате проведенных мероприятий создана возможность для подключения 304 квартир. В течение прошлого года выполнено подключение 319 квартир, из них 67 квартир к вновь построенным газопроводам(с. Карповка – 27 кв., </w:t>
      </w:r>
      <w:r w:rsidR="00456211">
        <w:rPr>
          <w:sz w:val="28"/>
          <w:szCs w:val="28"/>
        </w:rPr>
        <w:t xml:space="preserve">п. </w:t>
      </w:r>
      <w:r w:rsidRPr="00E046DD">
        <w:rPr>
          <w:sz w:val="28"/>
          <w:szCs w:val="28"/>
        </w:rPr>
        <w:t xml:space="preserve">Новоуральский – 31 кв., </w:t>
      </w:r>
      <w:r w:rsidR="00456211">
        <w:rPr>
          <w:sz w:val="28"/>
          <w:szCs w:val="28"/>
        </w:rPr>
        <w:t xml:space="preserve">с. </w:t>
      </w:r>
      <w:r w:rsidRPr="00E046DD">
        <w:rPr>
          <w:sz w:val="28"/>
          <w:szCs w:val="28"/>
        </w:rPr>
        <w:t xml:space="preserve">Харламово – 21  кв., </w:t>
      </w:r>
      <w:r w:rsidR="00456211">
        <w:rPr>
          <w:sz w:val="28"/>
          <w:szCs w:val="28"/>
        </w:rPr>
        <w:t xml:space="preserve">р.п. </w:t>
      </w:r>
      <w:r w:rsidRPr="00E046DD">
        <w:rPr>
          <w:sz w:val="28"/>
          <w:szCs w:val="28"/>
        </w:rPr>
        <w:t>Таврическое – 101 кв., с. Сосновское – 31 кв., д. Баландино – 1 кв., д. Веселые Рощи – 1</w:t>
      </w:r>
      <w:r w:rsidR="00456211">
        <w:rPr>
          <w:sz w:val="28"/>
          <w:szCs w:val="28"/>
        </w:rPr>
        <w:t xml:space="preserve"> </w:t>
      </w:r>
      <w:r w:rsidRPr="00E046DD">
        <w:rPr>
          <w:sz w:val="28"/>
          <w:szCs w:val="28"/>
        </w:rPr>
        <w:t>кв., д. Копейкино – 10 кв., с. Прииртышье – 6 кв., с. Пристань – 5 кв., с. Любомировка – 7 кв., с. Луговое – 10 кв.</w:t>
      </w:r>
      <w:r w:rsidR="00456211">
        <w:rPr>
          <w:sz w:val="28"/>
          <w:szCs w:val="28"/>
        </w:rPr>
        <w:t>,</w:t>
      </w:r>
      <w:r w:rsidRPr="00E046DD">
        <w:rPr>
          <w:sz w:val="28"/>
          <w:szCs w:val="28"/>
        </w:rPr>
        <w:t xml:space="preserve"> д. Новоселецк – 1 кв., д.</w:t>
      </w:r>
      <w:r w:rsidR="00456211">
        <w:rPr>
          <w:sz w:val="28"/>
          <w:szCs w:val="28"/>
        </w:rPr>
        <w:t xml:space="preserve">  </w:t>
      </w:r>
      <w:r w:rsidRPr="00E046DD">
        <w:rPr>
          <w:sz w:val="28"/>
          <w:szCs w:val="28"/>
        </w:rPr>
        <w:t>Новобелозеровка</w:t>
      </w:r>
      <w:r w:rsidR="00456211">
        <w:rPr>
          <w:sz w:val="28"/>
          <w:szCs w:val="28"/>
        </w:rPr>
        <w:t xml:space="preserve"> </w:t>
      </w:r>
      <w:r w:rsidR="00456211" w:rsidRPr="00E046DD">
        <w:rPr>
          <w:sz w:val="28"/>
          <w:szCs w:val="28"/>
        </w:rPr>
        <w:t xml:space="preserve">– </w:t>
      </w:r>
      <w:r w:rsidRPr="00E046DD">
        <w:rPr>
          <w:sz w:val="28"/>
          <w:szCs w:val="28"/>
        </w:rPr>
        <w:t>5 кв., д. Лапино – 6 кв., д.</w:t>
      </w:r>
      <w:r w:rsidR="00456211">
        <w:rPr>
          <w:sz w:val="28"/>
          <w:szCs w:val="28"/>
        </w:rPr>
        <w:t xml:space="preserve"> </w:t>
      </w:r>
      <w:r w:rsidRPr="00E046DD">
        <w:rPr>
          <w:sz w:val="28"/>
          <w:szCs w:val="28"/>
        </w:rPr>
        <w:t>Черниговка – 26 кв., ст.</w:t>
      </w:r>
      <w:r w:rsidR="00456211">
        <w:rPr>
          <w:sz w:val="28"/>
          <w:szCs w:val="28"/>
        </w:rPr>
        <w:t xml:space="preserve"> </w:t>
      </w:r>
      <w:r w:rsidRPr="00E046DD">
        <w:rPr>
          <w:sz w:val="28"/>
          <w:szCs w:val="28"/>
        </w:rPr>
        <w:t>Стрела – 18 кв., Новоуральское 3 отд. – 12 кв.).</w:t>
      </w:r>
    </w:p>
    <w:p w:rsidR="00E046DD" w:rsidRPr="00E046DD" w:rsidRDefault="00E046DD" w:rsidP="00E046DD">
      <w:pPr>
        <w:ind w:firstLine="709"/>
        <w:jc w:val="both"/>
        <w:rPr>
          <w:bCs/>
          <w:sz w:val="28"/>
          <w:szCs w:val="28"/>
        </w:rPr>
      </w:pPr>
      <w:r w:rsidRPr="00E046DD">
        <w:rPr>
          <w:sz w:val="28"/>
          <w:szCs w:val="28"/>
        </w:rPr>
        <w:t xml:space="preserve">Планово проводилась  подготовка к газификации </w:t>
      </w:r>
      <w:r w:rsidR="00456211">
        <w:rPr>
          <w:sz w:val="28"/>
          <w:szCs w:val="28"/>
        </w:rPr>
        <w:t xml:space="preserve">с. </w:t>
      </w:r>
      <w:r w:rsidRPr="00E046DD">
        <w:rPr>
          <w:sz w:val="28"/>
          <w:szCs w:val="28"/>
        </w:rPr>
        <w:t>Неверовк</w:t>
      </w:r>
      <w:r w:rsidR="00456211">
        <w:rPr>
          <w:sz w:val="28"/>
          <w:szCs w:val="28"/>
        </w:rPr>
        <w:t>а</w:t>
      </w:r>
      <w:r w:rsidRPr="00E046DD">
        <w:rPr>
          <w:sz w:val="28"/>
          <w:szCs w:val="28"/>
        </w:rPr>
        <w:t>. Так, осуществлена разработка проекта планировки и межевания территории по с</w:t>
      </w:r>
      <w:r w:rsidRPr="00E046DD">
        <w:rPr>
          <w:bCs/>
          <w:sz w:val="28"/>
          <w:szCs w:val="28"/>
        </w:rPr>
        <w:t xml:space="preserve">троительству межпоселкового газопровода д. Веселые Рощи - с. Неверовка. </w:t>
      </w:r>
    </w:p>
    <w:p w:rsidR="00E046DD" w:rsidRPr="00E046DD" w:rsidRDefault="00E046DD" w:rsidP="00E046DD">
      <w:pPr>
        <w:ind w:firstLine="709"/>
        <w:jc w:val="both"/>
        <w:rPr>
          <w:spacing w:val="-5"/>
          <w:sz w:val="28"/>
          <w:szCs w:val="28"/>
        </w:rPr>
      </w:pPr>
      <w:r w:rsidRPr="00E046DD">
        <w:rPr>
          <w:bCs/>
          <w:sz w:val="28"/>
          <w:szCs w:val="28"/>
          <w:lang w:eastAsia="ar-SA"/>
        </w:rPr>
        <w:t>Проводится разработка проектно</w:t>
      </w:r>
      <w:r w:rsidR="00BB42D8">
        <w:rPr>
          <w:bCs/>
          <w:sz w:val="28"/>
          <w:szCs w:val="28"/>
          <w:lang w:eastAsia="ar-SA"/>
        </w:rPr>
        <w:t>-</w:t>
      </w:r>
      <w:r w:rsidRPr="00E046DD">
        <w:rPr>
          <w:bCs/>
          <w:sz w:val="28"/>
          <w:szCs w:val="28"/>
          <w:lang w:eastAsia="ar-SA"/>
        </w:rPr>
        <w:t xml:space="preserve">сметной документации по строительству газопровода ст. Жатва </w:t>
      </w:r>
      <w:r w:rsidRPr="00E046DD">
        <w:rPr>
          <w:spacing w:val="-5"/>
          <w:sz w:val="28"/>
          <w:szCs w:val="28"/>
        </w:rPr>
        <w:t>и внутрипоселкового газопровода в д. Березовка.</w:t>
      </w:r>
    </w:p>
    <w:p w:rsidR="00E046DD" w:rsidRPr="00E046DD" w:rsidRDefault="00E046DD" w:rsidP="00E046DD">
      <w:pPr>
        <w:ind w:firstLine="360"/>
        <w:jc w:val="both"/>
        <w:rPr>
          <w:spacing w:val="-5"/>
          <w:sz w:val="28"/>
          <w:szCs w:val="28"/>
        </w:rPr>
      </w:pPr>
      <w:r w:rsidRPr="00E046DD">
        <w:rPr>
          <w:spacing w:val="-5"/>
          <w:sz w:val="28"/>
          <w:szCs w:val="28"/>
        </w:rPr>
        <w:t>Так же  разработана и прошла экспертизу проектно</w:t>
      </w:r>
      <w:r w:rsidR="00456211">
        <w:rPr>
          <w:spacing w:val="-5"/>
          <w:sz w:val="28"/>
          <w:szCs w:val="28"/>
        </w:rPr>
        <w:t>-</w:t>
      </w:r>
      <w:r w:rsidRPr="00E046DD">
        <w:rPr>
          <w:spacing w:val="-5"/>
          <w:sz w:val="28"/>
          <w:szCs w:val="28"/>
        </w:rPr>
        <w:t xml:space="preserve">сметная документация на строительство инженерных сетей микрорайона комплексной застройки «Ленинский» в р.п. Таврическое (2-ая очередь водопровод, газопровод: ул. Юго-Западная, </w:t>
      </w:r>
      <w:r w:rsidR="00456211">
        <w:rPr>
          <w:spacing w:val="-5"/>
          <w:sz w:val="28"/>
          <w:szCs w:val="28"/>
        </w:rPr>
        <w:t xml:space="preserve">ул. </w:t>
      </w:r>
      <w:r w:rsidRPr="00E046DD">
        <w:rPr>
          <w:spacing w:val="-5"/>
          <w:sz w:val="28"/>
          <w:szCs w:val="28"/>
        </w:rPr>
        <w:t>Съездовская,</w:t>
      </w:r>
      <w:r w:rsidR="00456211">
        <w:rPr>
          <w:spacing w:val="-5"/>
          <w:sz w:val="28"/>
          <w:szCs w:val="28"/>
        </w:rPr>
        <w:t xml:space="preserve"> ул.</w:t>
      </w:r>
      <w:r w:rsidRPr="00E046DD">
        <w:rPr>
          <w:spacing w:val="-5"/>
          <w:sz w:val="28"/>
          <w:szCs w:val="28"/>
        </w:rPr>
        <w:t xml:space="preserve"> Березовая,</w:t>
      </w:r>
      <w:r w:rsidR="00456211">
        <w:rPr>
          <w:spacing w:val="-5"/>
          <w:sz w:val="28"/>
          <w:szCs w:val="28"/>
        </w:rPr>
        <w:t xml:space="preserve"> ул.</w:t>
      </w:r>
      <w:r w:rsidRPr="00E046DD">
        <w:rPr>
          <w:spacing w:val="-5"/>
          <w:sz w:val="28"/>
          <w:szCs w:val="28"/>
        </w:rPr>
        <w:t xml:space="preserve"> Спартаковская. За счет средств районного бюджета, городского поселения и населения).</w:t>
      </w:r>
    </w:p>
    <w:p w:rsidR="00D1152E" w:rsidRPr="00D1152E" w:rsidRDefault="002D5D3D" w:rsidP="00D1152E">
      <w:pPr>
        <w:ind w:left="20" w:right="40" w:firstLine="420"/>
        <w:jc w:val="both"/>
        <w:rPr>
          <w:sz w:val="28"/>
          <w:szCs w:val="28"/>
        </w:rPr>
      </w:pPr>
      <w:r w:rsidRPr="00D1152E">
        <w:rPr>
          <w:sz w:val="28"/>
          <w:szCs w:val="28"/>
        </w:rPr>
        <w:t xml:space="preserve">Также выполнен ряд мероприятий по ремонту и реконструкции водопроводной сети, в том числе </w:t>
      </w:r>
      <w:r w:rsidR="00D1152E" w:rsidRPr="00D1152E">
        <w:rPr>
          <w:sz w:val="28"/>
          <w:szCs w:val="28"/>
        </w:rPr>
        <w:t>осуществлено строительство сетей водоснабжения микрорайона «Молодежный» с. Луговое,</w:t>
      </w:r>
      <w:r w:rsidR="00D1152E">
        <w:rPr>
          <w:sz w:val="28"/>
          <w:szCs w:val="28"/>
        </w:rPr>
        <w:t xml:space="preserve"> </w:t>
      </w:r>
      <w:r w:rsidR="00D1152E" w:rsidRPr="00D1152E">
        <w:rPr>
          <w:sz w:val="28"/>
          <w:szCs w:val="28"/>
        </w:rPr>
        <w:t xml:space="preserve">что, безусловно, должно способствовать росту объемов  ввода жилья. </w:t>
      </w:r>
    </w:p>
    <w:p w:rsidR="00D1152E" w:rsidRPr="00D1152E" w:rsidRDefault="00D1152E" w:rsidP="00D1152E">
      <w:pPr>
        <w:ind w:left="20" w:right="40" w:firstLine="420"/>
        <w:jc w:val="both"/>
        <w:rPr>
          <w:sz w:val="28"/>
          <w:szCs w:val="28"/>
        </w:rPr>
      </w:pPr>
      <w:r w:rsidRPr="00D1152E">
        <w:rPr>
          <w:sz w:val="28"/>
          <w:szCs w:val="28"/>
        </w:rPr>
        <w:t>Разработана проектно-сметная документация по строительству сетей водоснабжения по улице 40 лет Победы в с. Харламово и на ст. Жатва Новоуральского поселения.</w:t>
      </w:r>
    </w:p>
    <w:p w:rsidR="00D1152E" w:rsidRPr="00D1152E" w:rsidRDefault="00D1152E" w:rsidP="00D1152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1152E">
        <w:rPr>
          <w:sz w:val="28"/>
          <w:szCs w:val="28"/>
        </w:rPr>
        <w:t>В рамках переданных полномочий на уровень поселений выполнен ряд мероприятий по ремонту и реконструкции водопроводной сети – в Карповском (приобретение</w:t>
      </w:r>
      <w:r>
        <w:rPr>
          <w:sz w:val="28"/>
          <w:szCs w:val="28"/>
        </w:rPr>
        <w:t xml:space="preserve"> </w:t>
      </w:r>
      <w:r w:rsidRPr="00D1152E">
        <w:rPr>
          <w:sz w:val="28"/>
          <w:szCs w:val="28"/>
        </w:rPr>
        <w:t>400</w:t>
      </w:r>
      <w:r w:rsidR="00456211">
        <w:rPr>
          <w:sz w:val="28"/>
          <w:szCs w:val="28"/>
        </w:rPr>
        <w:t xml:space="preserve"> </w:t>
      </w:r>
      <w:r w:rsidRPr="00D1152E">
        <w:rPr>
          <w:sz w:val="28"/>
          <w:szCs w:val="28"/>
        </w:rPr>
        <w:t>м трубы, приобретение установки повышенного давления), Неверовском</w:t>
      </w:r>
      <w:r>
        <w:rPr>
          <w:sz w:val="28"/>
          <w:szCs w:val="28"/>
        </w:rPr>
        <w:t xml:space="preserve"> (ремонт 50 м сети</w:t>
      </w:r>
      <w:r w:rsidRPr="00D1152E">
        <w:rPr>
          <w:sz w:val="28"/>
          <w:szCs w:val="28"/>
        </w:rPr>
        <w:t>), Сосновском</w:t>
      </w:r>
      <w:r>
        <w:rPr>
          <w:sz w:val="28"/>
          <w:szCs w:val="28"/>
        </w:rPr>
        <w:t xml:space="preserve"> (ремонт 40</w:t>
      </w:r>
      <w:r w:rsidR="00456211">
        <w:rPr>
          <w:sz w:val="28"/>
          <w:szCs w:val="28"/>
        </w:rPr>
        <w:t xml:space="preserve"> </w:t>
      </w:r>
      <w:r>
        <w:rPr>
          <w:sz w:val="28"/>
          <w:szCs w:val="28"/>
        </w:rPr>
        <w:t>м трубы</w:t>
      </w:r>
      <w:r w:rsidRPr="00D1152E">
        <w:rPr>
          <w:sz w:val="28"/>
          <w:szCs w:val="28"/>
        </w:rPr>
        <w:t>) и Ленинском (замена 300</w:t>
      </w:r>
      <w:r w:rsidR="00456211">
        <w:rPr>
          <w:sz w:val="28"/>
          <w:szCs w:val="28"/>
        </w:rPr>
        <w:t xml:space="preserve"> м</w:t>
      </w:r>
      <w:r w:rsidRPr="00D1152E">
        <w:rPr>
          <w:sz w:val="28"/>
          <w:szCs w:val="28"/>
        </w:rPr>
        <w:t xml:space="preserve"> сети)</w:t>
      </w:r>
      <w:r>
        <w:rPr>
          <w:sz w:val="28"/>
          <w:szCs w:val="28"/>
        </w:rPr>
        <w:t xml:space="preserve"> </w:t>
      </w:r>
      <w:r w:rsidRPr="00D1152E">
        <w:rPr>
          <w:sz w:val="28"/>
          <w:szCs w:val="28"/>
        </w:rPr>
        <w:t xml:space="preserve">поселениях. Всего направлено около 250 тыс. рублей, проведен ремонт 800 м водопровода. </w:t>
      </w:r>
    </w:p>
    <w:p w:rsidR="00D1152E" w:rsidRPr="00D1152E" w:rsidRDefault="00D1152E" w:rsidP="00D1152E">
      <w:pPr>
        <w:widowControl w:val="0"/>
        <w:autoSpaceDE w:val="0"/>
        <w:autoSpaceDN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D1152E">
        <w:rPr>
          <w:sz w:val="28"/>
          <w:szCs w:val="28"/>
        </w:rPr>
        <w:t>С целью привлечения новых источников финансирования в сферу водоотведения, в декабре 2018 года заключено концессионное соглашение на конкурсной основе с ООО «Поле» сроком на 20 лет с объемом инвестиций 16,8 млн.</w:t>
      </w:r>
      <w:r w:rsidR="00456211">
        <w:rPr>
          <w:sz w:val="28"/>
          <w:szCs w:val="28"/>
        </w:rPr>
        <w:t xml:space="preserve"> </w:t>
      </w:r>
      <w:r w:rsidRPr="00D1152E">
        <w:rPr>
          <w:sz w:val="28"/>
          <w:szCs w:val="28"/>
        </w:rPr>
        <w:t>рублей. В 2018 году приобретена гидродинамическая установка высокого давления для очистки труб, произведена промывка системы водоотведения в р.п. Таврическое и с.</w:t>
      </w:r>
      <w:r w:rsidR="00456211">
        <w:rPr>
          <w:sz w:val="28"/>
          <w:szCs w:val="28"/>
        </w:rPr>
        <w:t xml:space="preserve"> </w:t>
      </w:r>
      <w:r w:rsidRPr="00D1152E">
        <w:rPr>
          <w:sz w:val="28"/>
          <w:szCs w:val="28"/>
        </w:rPr>
        <w:t xml:space="preserve">Сосновское, выполнен ремонт </w:t>
      </w:r>
      <w:r w:rsidRPr="00D1152E">
        <w:rPr>
          <w:sz w:val="28"/>
          <w:szCs w:val="28"/>
        </w:rPr>
        <w:lastRenderedPageBreak/>
        <w:t>колодцев водоотведения в с.</w:t>
      </w:r>
      <w:r w:rsidR="00456211">
        <w:rPr>
          <w:sz w:val="28"/>
          <w:szCs w:val="28"/>
        </w:rPr>
        <w:t xml:space="preserve"> </w:t>
      </w:r>
      <w:r w:rsidRPr="00D1152E">
        <w:rPr>
          <w:sz w:val="28"/>
          <w:szCs w:val="28"/>
        </w:rPr>
        <w:t>Сосновское.</w:t>
      </w:r>
    </w:p>
    <w:p w:rsidR="001C7D7D" w:rsidRPr="006B1758" w:rsidRDefault="001C7D7D" w:rsidP="00D1152E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</w:t>
      </w:r>
      <w:r w:rsidR="00E35E6E" w:rsidRPr="006B1758">
        <w:rPr>
          <w:sz w:val="28"/>
          <w:szCs w:val="28"/>
        </w:rPr>
        <w:t xml:space="preserve"> 201</w:t>
      </w:r>
      <w:r w:rsidR="00D1152E">
        <w:rPr>
          <w:sz w:val="28"/>
          <w:szCs w:val="28"/>
        </w:rPr>
        <w:t>8</w:t>
      </w:r>
      <w:r w:rsidR="00E35E6E" w:rsidRPr="006B1758">
        <w:rPr>
          <w:sz w:val="28"/>
          <w:szCs w:val="28"/>
        </w:rPr>
        <w:t xml:space="preserve"> году</w:t>
      </w:r>
      <w:r w:rsidRPr="006B1758">
        <w:rPr>
          <w:sz w:val="28"/>
          <w:szCs w:val="28"/>
        </w:rPr>
        <w:t xml:space="preserve"> площадь земельных участков, предоставленных для строительства в расчете на 10 тыс</w:t>
      </w:r>
      <w:r w:rsidR="00D96F2C" w:rsidRPr="006B1758">
        <w:rPr>
          <w:sz w:val="28"/>
          <w:szCs w:val="28"/>
        </w:rPr>
        <w:t>.</w:t>
      </w:r>
      <w:r w:rsidR="005B023D" w:rsidRPr="006B1758">
        <w:rPr>
          <w:sz w:val="28"/>
          <w:szCs w:val="28"/>
        </w:rPr>
        <w:t xml:space="preserve"> </w:t>
      </w:r>
      <w:r w:rsidRPr="006B1758">
        <w:rPr>
          <w:sz w:val="28"/>
          <w:szCs w:val="28"/>
        </w:rPr>
        <w:t xml:space="preserve">человек населения, составила </w:t>
      </w:r>
      <w:r w:rsidR="00D1152E">
        <w:rPr>
          <w:sz w:val="28"/>
          <w:szCs w:val="28"/>
        </w:rPr>
        <w:t>2,54</w:t>
      </w:r>
      <w:r w:rsidRPr="006B1758">
        <w:rPr>
          <w:sz w:val="28"/>
          <w:szCs w:val="28"/>
        </w:rPr>
        <w:t xml:space="preserve"> га, что на </w:t>
      </w:r>
      <w:r w:rsidR="00D1152E">
        <w:rPr>
          <w:sz w:val="28"/>
          <w:szCs w:val="28"/>
        </w:rPr>
        <w:t>2,1</w:t>
      </w:r>
      <w:r w:rsidRPr="006B1758">
        <w:rPr>
          <w:sz w:val="28"/>
          <w:szCs w:val="28"/>
        </w:rPr>
        <w:t xml:space="preserve"> га </w:t>
      </w:r>
      <w:r w:rsidR="00C203BD" w:rsidRPr="006B1758">
        <w:rPr>
          <w:sz w:val="28"/>
          <w:szCs w:val="28"/>
        </w:rPr>
        <w:t>меньше</w:t>
      </w:r>
      <w:r w:rsidRPr="006B1758">
        <w:rPr>
          <w:sz w:val="28"/>
          <w:szCs w:val="28"/>
        </w:rPr>
        <w:t xml:space="preserve"> по сравнению с 201</w:t>
      </w:r>
      <w:r w:rsidR="00D1152E"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годом. </w:t>
      </w:r>
      <w:r w:rsidR="00D1152E">
        <w:rPr>
          <w:sz w:val="28"/>
          <w:szCs w:val="28"/>
        </w:rPr>
        <w:t>П</w:t>
      </w:r>
      <w:r w:rsidR="00D1152E" w:rsidRPr="006B1758">
        <w:rPr>
          <w:sz w:val="28"/>
          <w:szCs w:val="28"/>
        </w:rPr>
        <w:t xml:space="preserve">лощадь земельных участков, предоставленная для жилищного строительства, составила </w:t>
      </w:r>
      <w:r w:rsidR="00D1152E">
        <w:rPr>
          <w:sz w:val="28"/>
          <w:szCs w:val="28"/>
        </w:rPr>
        <w:t>1,93</w:t>
      </w:r>
      <w:r w:rsidR="00D1152E" w:rsidRPr="006B1758">
        <w:rPr>
          <w:sz w:val="28"/>
          <w:szCs w:val="28"/>
        </w:rPr>
        <w:t xml:space="preserve"> га, что на </w:t>
      </w:r>
      <w:r w:rsidR="00D1152E">
        <w:rPr>
          <w:sz w:val="28"/>
          <w:szCs w:val="28"/>
        </w:rPr>
        <w:t>2,17</w:t>
      </w:r>
      <w:r w:rsidR="00D1152E" w:rsidRPr="006B1758">
        <w:rPr>
          <w:sz w:val="28"/>
          <w:szCs w:val="28"/>
        </w:rPr>
        <w:t xml:space="preserve"> га </w:t>
      </w:r>
      <w:r w:rsidR="00D1152E">
        <w:rPr>
          <w:sz w:val="28"/>
          <w:szCs w:val="28"/>
        </w:rPr>
        <w:t>меньш</w:t>
      </w:r>
      <w:r w:rsidR="00D1152E" w:rsidRPr="006B1758">
        <w:rPr>
          <w:sz w:val="28"/>
          <w:szCs w:val="28"/>
        </w:rPr>
        <w:t>е, чем в 201</w:t>
      </w:r>
      <w:r w:rsidR="00D1152E">
        <w:rPr>
          <w:sz w:val="28"/>
          <w:szCs w:val="28"/>
        </w:rPr>
        <w:t>7</w:t>
      </w:r>
      <w:r w:rsidR="00D1152E" w:rsidRPr="006B1758">
        <w:rPr>
          <w:sz w:val="28"/>
          <w:szCs w:val="28"/>
        </w:rPr>
        <w:t xml:space="preserve"> году.</w:t>
      </w:r>
      <w:r w:rsidR="00D1152E">
        <w:rPr>
          <w:sz w:val="28"/>
          <w:szCs w:val="28"/>
        </w:rPr>
        <w:t xml:space="preserve"> </w:t>
      </w:r>
      <w:r w:rsidR="00C203BD" w:rsidRPr="006B1758">
        <w:rPr>
          <w:sz w:val="28"/>
          <w:szCs w:val="28"/>
        </w:rPr>
        <w:t xml:space="preserve">Снижение </w:t>
      </w:r>
      <w:r w:rsidRPr="006B1758">
        <w:rPr>
          <w:sz w:val="28"/>
          <w:szCs w:val="28"/>
        </w:rPr>
        <w:t xml:space="preserve"> значения данного показателя </w:t>
      </w:r>
      <w:r w:rsidR="00B36FD7" w:rsidRPr="006B1758">
        <w:rPr>
          <w:sz w:val="28"/>
          <w:szCs w:val="28"/>
        </w:rPr>
        <w:t>связан</w:t>
      </w:r>
      <w:r w:rsidR="00C203BD" w:rsidRPr="006B1758">
        <w:rPr>
          <w:sz w:val="28"/>
          <w:szCs w:val="28"/>
        </w:rPr>
        <w:t xml:space="preserve">о </w:t>
      </w:r>
      <w:r w:rsidR="00E54196">
        <w:rPr>
          <w:sz w:val="28"/>
          <w:szCs w:val="28"/>
        </w:rPr>
        <w:t>с уменьшением количества земельных участков, предоставленных льготной категории населения.</w:t>
      </w:r>
    </w:p>
    <w:p w:rsidR="00772A73" w:rsidRPr="006B1758" w:rsidRDefault="00457994" w:rsidP="00457994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условиях недостаточности средств местного бюджета крайне важным является привлечение дополнительных ресурсов путем участия в федеральных и областных программах. В 201</w:t>
      </w:r>
      <w:r w:rsidR="00D1152E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году оказано содействие в государственной поддержке в обеспечении жильем и улучшении жилищных условий </w:t>
      </w:r>
      <w:r w:rsidR="00D1152E">
        <w:rPr>
          <w:sz w:val="28"/>
          <w:szCs w:val="28"/>
        </w:rPr>
        <w:t>10 молодых семей на общую сумму 8,2 млн. рублей,</w:t>
      </w:r>
      <w:r w:rsidR="00B74B4F">
        <w:rPr>
          <w:sz w:val="28"/>
          <w:szCs w:val="28"/>
        </w:rPr>
        <w:t xml:space="preserve"> </w:t>
      </w:r>
      <w:r w:rsidR="00D1152E">
        <w:rPr>
          <w:sz w:val="28"/>
          <w:szCs w:val="28"/>
        </w:rPr>
        <w:t>1</w:t>
      </w:r>
      <w:r w:rsidRPr="006B1758">
        <w:rPr>
          <w:sz w:val="28"/>
          <w:szCs w:val="28"/>
        </w:rPr>
        <w:t xml:space="preserve"> ветеран</w:t>
      </w:r>
      <w:r w:rsidR="00D1152E">
        <w:rPr>
          <w:sz w:val="28"/>
          <w:szCs w:val="28"/>
        </w:rPr>
        <w:t>а</w:t>
      </w:r>
      <w:r w:rsidRPr="006B1758">
        <w:rPr>
          <w:sz w:val="28"/>
          <w:szCs w:val="28"/>
        </w:rPr>
        <w:t xml:space="preserve"> Великой Отечественной </w:t>
      </w:r>
      <w:r w:rsidR="00D96F2C" w:rsidRPr="006B1758">
        <w:rPr>
          <w:sz w:val="28"/>
          <w:szCs w:val="28"/>
        </w:rPr>
        <w:t>в</w:t>
      </w:r>
      <w:r w:rsidRPr="006B1758">
        <w:rPr>
          <w:sz w:val="28"/>
          <w:szCs w:val="28"/>
        </w:rPr>
        <w:t xml:space="preserve">ойны на сумму </w:t>
      </w:r>
      <w:r w:rsidR="00D1152E">
        <w:rPr>
          <w:sz w:val="28"/>
          <w:szCs w:val="28"/>
        </w:rPr>
        <w:t>0,7 млн. рублей</w:t>
      </w:r>
      <w:r w:rsidRPr="006B1758">
        <w:rPr>
          <w:sz w:val="28"/>
          <w:szCs w:val="28"/>
        </w:rPr>
        <w:t xml:space="preserve">, выдан 1 сертификат на сумму </w:t>
      </w:r>
      <w:r w:rsidR="00D1152E">
        <w:rPr>
          <w:sz w:val="28"/>
          <w:szCs w:val="28"/>
        </w:rPr>
        <w:t>2,7 млн. рублей гра</w:t>
      </w:r>
      <w:r w:rsidR="00456211">
        <w:rPr>
          <w:sz w:val="28"/>
          <w:szCs w:val="28"/>
        </w:rPr>
        <w:t>жданину, выехавшему с Крайнего С</w:t>
      </w:r>
      <w:r w:rsidR="00D1152E">
        <w:rPr>
          <w:sz w:val="28"/>
          <w:szCs w:val="28"/>
        </w:rPr>
        <w:t>евера</w:t>
      </w:r>
      <w:r w:rsidRPr="006B1758">
        <w:rPr>
          <w:sz w:val="28"/>
          <w:szCs w:val="28"/>
        </w:rPr>
        <w:t xml:space="preserve"> и </w:t>
      </w:r>
      <w:r w:rsidR="00B74B4F">
        <w:rPr>
          <w:sz w:val="28"/>
          <w:szCs w:val="28"/>
        </w:rPr>
        <w:t>9</w:t>
      </w:r>
      <w:r w:rsidRPr="006B1758">
        <w:rPr>
          <w:sz w:val="28"/>
          <w:szCs w:val="28"/>
        </w:rPr>
        <w:t xml:space="preserve"> сертификатов на общую сумму </w:t>
      </w:r>
      <w:r w:rsidR="00B74B4F">
        <w:rPr>
          <w:sz w:val="28"/>
          <w:szCs w:val="28"/>
        </w:rPr>
        <w:t>3,5 млн.</w:t>
      </w:r>
      <w:r w:rsidRPr="006B1758">
        <w:rPr>
          <w:sz w:val="28"/>
          <w:szCs w:val="28"/>
        </w:rPr>
        <w:t xml:space="preserve"> рубл</w:t>
      </w:r>
      <w:r w:rsidR="00D96F2C" w:rsidRPr="006B1758">
        <w:rPr>
          <w:sz w:val="28"/>
          <w:szCs w:val="28"/>
        </w:rPr>
        <w:t>ей</w:t>
      </w:r>
      <w:r w:rsidRPr="006B1758">
        <w:rPr>
          <w:sz w:val="28"/>
          <w:szCs w:val="28"/>
        </w:rPr>
        <w:t xml:space="preserve"> в рамках </w:t>
      </w:r>
      <w:r w:rsidR="00772A73" w:rsidRPr="006B1758">
        <w:rPr>
          <w:sz w:val="28"/>
          <w:szCs w:val="28"/>
        </w:rPr>
        <w:t>под</w:t>
      </w:r>
      <w:r w:rsidRPr="006B1758">
        <w:rPr>
          <w:sz w:val="28"/>
          <w:szCs w:val="28"/>
        </w:rPr>
        <w:t>программы «Устойчивое развитие сельских территорий»</w:t>
      </w:r>
      <w:r w:rsidR="00772A73" w:rsidRPr="006B1758">
        <w:rPr>
          <w:sz w:val="28"/>
          <w:szCs w:val="28"/>
        </w:rPr>
        <w:t xml:space="preserve"> </w:t>
      </w:r>
      <w:r w:rsidR="00456211">
        <w:rPr>
          <w:sz w:val="28"/>
          <w:szCs w:val="28"/>
        </w:rPr>
        <w:t xml:space="preserve">государственной </w:t>
      </w:r>
      <w:r w:rsidR="00772A73" w:rsidRPr="006B1758">
        <w:rPr>
          <w:sz w:val="28"/>
          <w:szCs w:val="28"/>
        </w:rPr>
        <w:t>программы</w:t>
      </w:r>
      <w:r w:rsidR="00456211">
        <w:rPr>
          <w:sz w:val="28"/>
          <w:szCs w:val="28"/>
        </w:rPr>
        <w:t xml:space="preserve"> Омской области</w:t>
      </w:r>
      <w:r w:rsidR="00772A73" w:rsidRPr="006B1758">
        <w:rPr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Омской области»</w:t>
      </w:r>
      <w:r w:rsidRPr="006B1758">
        <w:rPr>
          <w:sz w:val="28"/>
          <w:szCs w:val="28"/>
        </w:rPr>
        <w:t xml:space="preserve">. </w:t>
      </w:r>
    </w:p>
    <w:p w:rsidR="00457994" w:rsidRPr="00B74B4F" w:rsidRDefault="00457994" w:rsidP="00457994">
      <w:pPr>
        <w:ind w:firstLine="567"/>
        <w:jc w:val="both"/>
        <w:rPr>
          <w:sz w:val="28"/>
          <w:szCs w:val="28"/>
        </w:rPr>
      </w:pPr>
      <w:r w:rsidRPr="00B74B4F">
        <w:rPr>
          <w:sz w:val="28"/>
          <w:szCs w:val="28"/>
        </w:rPr>
        <w:t xml:space="preserve">Всего </w:t>
      </w:r>
      <w:r w:rsidR="00B74B4F" w:rsidRPr="00B74B4F">
        <w:rPr>
          <w:sz w:val="28"/>
          <w:szCs w:val="28"/>
        </w:rPr>
        <w:t>21 семья</w:t>
      </w:r>
      <w:r w:rsidRPr="00B74B4F">
        <w:rPr>
          <w:sz w:val="28"/>
          <w:szCs w:val="28"/>
        </w:rPr>
        <w:t xml:space="preserve"> на сумму </w:t>
      </w:r>
      <w:r w:rsidR="00B74B4F" w:rsidRPr="00B74B4F">
        <w:rPr>
          <w:sz w:val="28"/>
          <w:szCs w:val="28"/>
        </w:rPr>
        <w:t>15,1</w:t>
      </w:r>
      <w:r w:rsidR="00C6338F" w:rsidRPr="00B74B4F">
        <w:rPr>
          <w:sz w:val="28"/>
          <w:szCs w:val="28"/>
        </w:rPr>
        <w:t xml:space="preserve"> млн. </w:t>
      </w:r>
      <w:r w:rsidRPr="00B74B4F">
        <w:rPr>
          <w:sz w:val="28"/>
          <w:szCs w:val="28"/>
        </w:rPr>
        <w:t xml:space="preserve">рублей, что </w:t>
      </w:r>
      <w:r w:rsidR="00B74B4F" w:rsidRPr="00B74B4F">
        <w:rPr>
          <w:sz w:val="28"/>
          <w:szCs w:val="28"/>
        </w:rPr>
        <w:t xml:space="preserve">в 2 раза выше </w:t>
      </w:r>
      <w:r w:rsidRPr="00B74B4F">
        <w:rPr>
          <w:sz w:val="28"/>
          <w:szCs w:val="28"/>
        </w:rPr>
        <w:t>уровня прошлого года (</w:t>
      </w:r>
      <w:r w:rsidR="00B74B4F" w:rsidRPr="00B74B4F">
        <w:rPr>
          <w:sz w:val="28"/>
          <w:szCs w:val="28"/>
        </w:rPr>
        <w:t>6,7</w:t>
      </w:r>
      <w:r w:rsidRPr="00B74B4F">
        <w:rPr>
          <w:sz w:val="28"/>
          <w:szCs w:val="28"/>
        </w:rPr>
        <w:t xml:space="preserve"> млн. рублей, </w:t>
      </w:r>
      <w:r w:rsidR="00B74B4F" w:rsidRPr="00B74B4F">
        <w:rPr>
          <w:sz w:val="28"/>
          <w:szCs w:val="28"/>
        </w:rPr>
        <w:t>9</w:t>
      </w:r>
      <w:r w:rsidRPr="00B74B4F">
        <w:rPr>
          <w:sz w:val="28"/>
          <w:szCs w:val="28"/>
        </w:rPr>
        <w:t xml:space="preserve"> семей). </w:t>
      </w:r>
      <w:r w:rsidR="00B74B4F">
        <w:rPr>
          <w:sz w:val="28"/>
          <w:szCs w:val="28"/>
        </w:rPr>
        <w:t>П</w:t>
      </w:r>
      <w:r w:rsidRPr="00B74B4F">
        <w:rPr>
          <w:sz w:val="28"/>
          <w:szCs w:val="28"/>
        </w:rPr>
        <w:t xml:space="preserve">редоставлено  жилье по договорам служебного найма </w:t>
      </w:r>
      <w:r w:rsidR="00B74B4F" w:rsidRPr="00B74B4F">
        <w:rPr>
          <w:sz w:val="28"/>
          <w:szCs w:val="28"/>
        </w:rPr>
        <w:t>7</w:t>
      </w:r>
      <w:r w:rsidRPr="00B74B4F">
        <w:rPr>
          <w:sz w:val="28"/>
          <w:szCs w:val="28"/>
        </w:rPr>
        <w:t xml:space="preserve"> работникам (медицина </w:t>
      </w:r>
      <w:r w:rsidR="00C6338F" w:rsidRPr="00B74B4F">
        <w:rPr>
          <w:sz w:val="28"/>
          <w:szCs w:val="28"/>
        </w:rPr>
        <w:t xml:space="preserve">– </w:t>
      </w:r>
      <w:r w:rsidR="00B74B4F" w:rsidRPr="00B74B4F">
        <w:rPr>
          <w:sz w:val="28"/>
          <w:szCs w:val="28"/>
        </w:rPr>
        <w:t>1</w:t>
      </w:r>
      <w:r w:rsidRPr="00B74B4F">
        <w:rPr>
          <w:sz w:val="28"/>
          <w:szCs w:val="28"/>
        </w:rPr>
        <w:t xml:space="preserve">, культура </w:t>
      </w:r>
      <w:r w:rsidR="00C6338F" w:rsidRPr="00B74B4F">
        <w:rPr>
          <w:sz w:val="28"/>
          <w:szCs w:val="28"/>
        </w:rPr>
        <w:t xml:space="preserve">– </w:t>
      </w:r>
      <w:r w:rsidR="00B74B4F" w:rsidRPr="00B74B4F">
        <w:rPr>
          <w:sz w:val="28"/>
          <w:szCs w:val="28"/>
        </w:rPr>
        <w:t>2</w:t>
      </w:r>
      <w:r w:rsidRPr="00B74B4F">
        <w:rPr>
          <w:sz w:val="28"/>
          <w:szCs w:val="28"/>
        </w:rPr>
        <w:t xml:space="preserve">, служащие </w:t>
      </w:r>
      <w:r w:rsidR="00C6338F" w:rsidRPr="00B74B4F">
        <w:rPr>
          <w:sz w:val="28"/>
          <w:szCs w:val="28"/>
        </w:rPr>
        <w:t xml:space="preserve">– </w:t>
      </w:r>
      <w:r w:rsidR="00B74B4F" w:rsidRPr="00B74B4F">
        <w:rPr>
          <w:sz w:val="28"/>
          <w:szCs w:val="28"/>
        </w:rPr>
        <w:t xml:space="preserve">1, образование </w:t>
      </w:r>
      <w:r w:rsidR="00456211" w:rsidRPr="00E046DD">
        <w:rPr>
          <w:sz w:val="28"/>
          <w:szCs w:val="28"/>
        </w:rPr>
        <w:t xml:space="preserve">– </w:t>
      </w:r>
      <w:r w:rsidR="00B74B4F" w:rsidRPr="00B74B4F">
        <w:rPr>
          <w:sz w:val="28"/>
          <w:szCs w:val="28"/>
        </w:rPr>
        <w:t>3</w:t>
      </w:r>
      <w:r w:rsidRPr="00B74B4F">
        <w:rPr>
          <w:sz w:val="28"/>
          <w:szCs w:val="28"/>
        </w:rPr>
        <w:t>).</w:t>
      </w:r>
    </w:p>
    <w:p w:rsidR="00B74B4F" w:rsidRPr="00B74B4F" w:rsidRDefault="00B74B4F" w:rsidP="00B74B4F">
      <w:pPr>
        <w:ind w:firstLine="426"/>
        <w:jc w:val="both"/>
        <w:rPr>
          <w:sz w:val="28"/>
          <w:szCs w:val="28"/>
        </w:rPr>
      </w:pPr>
      <w:r w:rsidRPr="00B74B4F">
        <w:rPr>
          <w:sz w:val="28"/>
          <w:szCs w:val="28"/>
        </w:rPr>
        <w:t>Кроме, того был приобретен в муниципальную собственность жилой дом (стоимость 2,6 млн.</w:t>
      </w:r>
      <w:r w:rsidR="00456211">
        <w:rPr>
          <w:sz w:val="28"/>
          <w:szCs w:val="28"/>
        </w:rPr>
        <w:t xml:space="preserve"> </w:t>
      </w:r>
      <w:r w:rsidRPr="00B74B4F">
        <w:rPr>
          <w:sz w:val="28"/>
          <w:szCs w:val="28"/>
        </w:rPr>
        <w:t>рублей), для предоставления по договору социального найма законному пр</w:t>
      </w:r>
      <w:r>
        <w:rPr>
          <w:sz w:val="28"/>
          <w:szCs w:val="28"/>
        </w:rPr>
        <w:t>едставителю ребенка – инвалида.</w:t>
      </w:r>
    </w:p>
    <w:p w:rsidR="003A7849" w:rsidRPr="006B1758" w:rsidRDefault="003A7849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В результате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составила  </w:t>
      </w:r>
      <w:r w:rsidR="00B74B4F">
        <w:rPr>
          <w:sz w:val="28"/>
          <w:szCs w:val="28"/>
        </w:rPr>
        <w:t>2,25</w:t>
      </w:r>
      <w:r w:rsidRPr="006B1758">
        <w:rPr>
          <w:sz w:val="28"/>
          <w:szCs w:val="28"/>
        </w:rPr>
        <w:t xml:space="preserve">  %, что на </w:t>
      </w:r>
      <w:r w:rsidR="00B74B4F">
        <w:rPr>
          <w:sz w:val="28"/>
          <w:szCs w:val="28"/>
        </w:rPr>
        <w:t xml:space="preserve">1,0 </w:t>
      </w:r>
      <w:r w:rsidRPr="006B1758">
        <w:rPr>
          <w:sz w:val="28"/>
          <w:szCs w:val="28"/>
        </w:rPr>
        <w:t xml:space="preserve">п.п. </w:t>
      </w:r>
      <w:r w:rsidR="00457994" w:rsidRPr="006B1758">
        <w:rPr>
          <w:sz w:val="28"/>
          <w:szCs w:val="28"/>
        </w:rPr>
        <w:t>больше</w:t>
      </w:r>
      <w:r w:rsidRPr="006B1758">
        <w:rPr>
          <w:sz w:val="28"/>
          <w:szCs w:val="28"/>
        </w:rPr>
        <w:t>, чем в аналогичном периоде 201</w:t>
      </w:r>
      <w:r w:rsidR="00B74B4F"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года.</w:t>
      </w:r>
    </w:p>
    <w:p w:rsidR="00A55071" w:rsidRPr="006B1758" w:rsidRDefault="00A55071" w:rsidP="00A55071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201</w:t>
      </w:r>
      <w:r w:rsidR="00B74B4F">
        <w:rPr>
          <w:sz w:val="28"/>
          <w:szCs w:val="28"/>
        </w:rPr>
        <w:t>9</w:t>
      </w:r>
      <w:r w:rsidRPr="006B1758">
        <w:rPr>
          <w:sz w:val="28"/>
          <w:szCs w:val="28"/>
        </w:rPr>
        <w:t xml:space="preserve"> году планируемое значение будет достигнуто в ходе дальнейшей реализации подпрограммы «Развитие жилищного строительства на территории Таврического муниципального района» муниципальной программы «Жилищное строительство, развитие инфраструктуры и коммунального комплекса, обеспечение безопасности населения в Таврическом муниципальном районе Омской области  на 2014 – 202</w:t>
      </w:r>
      <w:r w:rsidR="00B74B4F">
        <w:rPr>
          <w:sz w:val="28"/>
          <w:szCs w:val="28"/>
        </w:rPr>
        <w:t>1</w:t>
      </w:r>
      <w:r w:rsidRPr="006B1758">
        <w:rPr>
          <w:sz w:val="28"/>
          <w:szCs w:val="28"/>
        </w:rPr>
        <w:t xml:space="preserve"> годы». Планируется оказать содействие в получении государственной поддержки на улучшение жилищных условий отдельным категориям граждан в рамках жилищных программ.</w:t>
      </w:r>
    </w:p>
    <w:p w:rsidR="00C6338F" w:rsidRDefault="00C6338F" w:rsidP="004073AB">
      <w:pPr>
        <w:ind w:firstLine="567"/>
        <w:jc w:val="both"/>
        <w:rPr>
          <w:sz w:val="28"/>
          <w:szCs w:val="28"/>
        </w:rPr>
      </w:pPr>
    </w:p>
    <w:p w:rsidR="00A8632C" w:rsidRDefault="00A8632C" w:rsidP="004073AB">
      <w:pPr>
        <w:ind w:firstLine="567"/>
        <w:jc w:val="both"/>
        <w:rPr>
          <w:sz w:val="28"/>
          <w:szCs w:val="28"/>
        </w:rPr>
      </w:pPr>
    </w:p>
    <w:p w:rsidR="00A8632C" w:rsidRDefault="00A8632C" w:rsidP="004073AB">
      <w:pPr>
        <w:ind w:firstLine="567"/>
        <w:jc w:val="both"/>
        <w:rPr>
          <w:sz w:val="28"/>
          <w:szCs w:val="28"/>
        </w:rPr>
      </w:pPr>
    </w:p>
    <w:p w:rsidR="00A8632C" w:rsidRDefault="00A8632C" w:rsidP="004073AB">
      <w:pPr>
        <w:ind w:firstLine="567"/>
        <w:jc w:val="both"/>
        <w:rPr>
          <w:sz w:val="28"/>
          <w:szCs w:val="28"/>
        </w:rPr>
      </w:pPr>
    </w:p>
    <w:p w:rsidR="00E87E1D" w:rsidRPr="006B1758" w:rsidRDefault="00C6338F" w:rsidP="00D665AB">
      <w:pPr>
        <w:spacing w:after="60"/>
        <w:ind w:firstLine="567"/>
        <w:jc w:val="center"/>
        <w:rPr>
          <w:b/>
          <w:sz w:val="28"/>
          <w:szCs w:val="28"/>
        </w:rPr>
      </w:pPr>
      <w:r w:rsidRPr="006B1758">
        <w:rPr>
          <w:b/>
          <w:sz w:val="28"/>
          <w:szCs w:val="28"/>
        </w:rPr>
        <w:lastRenderedPageBreak/>
        <w:t xml:space="preserve">7. </w:t>
      </w:r>
      <w:r w:rsidR="00E87E1D" w:rsidRPr="006B1758">
        <w:rPr>
          <w:b/>
          <w:sz w:val="28"/>
          <w:szCs w:val="28"/>
        </w:rPr>
        <w:t>Жилищно-коммунальное хозяйство</w:t>
      </w:r>
    </w:p>
    <w:p w:rsidR="00CE6A67" w:rsidRPr="006B1758" w:rsidRDefault="00CE6A67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Одним из основных направлений деятельности </w:t>
      </w:r>
      <w:r w:rsidR="00B92305" w:rsidRPr="006B1758">
        <w:rPr>
          <w:sz w:val="28"/>
          <w:szCs w:val="28"/>
        </w:rPr>
        <w:t>А</w:t>
      </w:r>
      <w:r w:rsidRPr="006B1758">
        <w:rPr>
          <w:sz w:val="28"/>
          <w:szCs w:val="28"/>
        </w:rPr>
        <w:t>дминистрации Таврического района является реализация мероприятий по повышению эффективности, устойчивости и надежности функционирования систем жизнеобеспечения населения.</w:t>
      </w:r>
    </w:p>
    <w:p w:rsidR="00CE6A67" w:rsidRPr="006B1758" w:rsidRDefault="00CE6A67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Важным вопросом является эффективное управление многоквартирными домами, которое достигается путем выбора способа управления.</w:t>
      </w:r>
    </w:p>
    <w:p w:rsidR="00C61B68" w:rsidRPr="006B1758" w:rsidRDefault="00CE6A67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В Таврическом районе собственники всех многоквартирных домов реализуют тот или иной способ управления </w:t>
      </w:r>
      <w:r w:rsidR="00C61B68" w:rsidRPr="006B1758">
        <w:rPr>
          <w:sz w:val="28"/>
          <w:szCs w:val="28"/>
        </w:rPr>
        <w:t>(управляющие компании, товарищества собственников жилья, непосредственное управление)</w:t>
      </w:r>
      <w:r w:rsidRPr="006B1758">
        <w:rPr>
          <w:sz w:val="28"/>
          <w:szCs w:val="28"/>
        </w:rPr>
        <w:t>.</w:t>
      </w:r>
      <w:r w:rsidR="001D257C" w:rsidRPr="006B1758">
        <w:rPr>
          <w:sz w:val="28"/>
          <w:szCs w:val="28"/>
        </w:rPr>
        <w:t xml:space="preserve"> На плановый период предполагается аналогичная ситуация.</w:t>
      </w:r>
    </w:p>
    <w:p w:rsidR="00C40F4E" w:rsidRPr="006B1758" w:rsidRDefault="00C40F4E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201</w:t>
      </w:r>
      <w:r w:rsidR="00566FA0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году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муниципального района в уставном капитале которых составляет не более 25 %, в общем числе организаций коммунального комплекса, осуществляющих свою деятельность на территории района составляет </w:t>
      </w:r>
      <w:r w:rsidR="001E3A69" w:rsidRPr="006B1758">
        <w:rPr>
          <w:sz w:val="28"/>
          <w:szCs w:val="28"/>
        </w:rPr>
        <w:t>90 % (</w:t>
      </w:r>
      <w:r w:rsidR="00CE6C0E" w:rsidRPr="006B1758">
        <w:rPr>
          <w:sz w:val="28"/>
          <w:szCs w:val="28"/>
        </w:rPr>
        <w:t>на уровне 201</w:t>
      </w:r>
      <w:r w:rsidR="00566FA0">
        <w:rPr>
          <w:sz w:val="28"/>
          <w:szCs w:val="28"/>
        </w:rPr>
        <w:t>7</w:t>
      </w:r>
      <w:r w:rsidR="001E3A69" w:rsidRPr="006B1758">
        <w:rPr>
          <w:sz w:val="28"/>
          <w:szCs w:val="28"/>
        </w:rPr>
        <w:t xml:space="preserve"> год</w:t>
      </w:r>
      <w:r w:rsidR="00CE6C0E" w:rsidRPr="006B1758">
        <w:rPr>
          <w:sz w:val="28"/>
          <w:szCs w:val="28"/>
        </w:rPr>
        <w:t>а</w:t>
      </w:r>
      <w:r w:rsidR="001E3A69" w:rsidRPr="006B1758">
        <w:rPr>
          <w:sz w:val="28"/>
          <w:szCs w:val="28"/>
        </w:rPr>
        <w:t xml:space="preserve">). </w:t>
      </w:r>
      <w:r w:rsidRPr="006B1758">
        <w:rPr>
          <w:sz w:val="28"/>
          <w:szCs w:val="28"/>
        </w:rPr>
        <w:t>Значения в плановом периоде ожидаются на уровне отчетного года.</w:t>
      </w:r>
    </w:p>
    <w:p w:rsidR="008107DC" w:rsidRPr="006B1758" w:rsidRDefault="00A65362" w:rsidP="00A65362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Доля многоквартирных домов, расположенных на земельных участках</w:t>
      </w:r>
      <w:r w:rsidR="00C6338F" w:rsidRPr="006B1758">
        <w:rPr>
          <w:sz w:val="28"/>
          <w:szCs w:val="28"/>
        </w:rPr>
        <w:t>,</w:t>
      </w:r>
      <w:r w:rsidRPr="006B1758">
        <w:rPr>
          <w:sz w:val="28"/>
          <w:szCs w:val="28"/>
        </w:rPr>
        <w:t xml:space="preserve"> в отношении которых произведён кадастровый учёт составляет 9</w:t>
      </w:r>
      <w:r w:rsidR="00566FA0">
        <w:rPr>
          <w:sz w:val="28"/>
          <w:szCs w:val="28"/>
        </w:rPr>
        <w:t>3</w:t>
      </w:r>
      <w:r w:rsidRPr="006B1758">
        <w:rPr>
          <w:sz w:val="28"/>
          <w:szCs w:val="28"/>
        </w:rPr>
        <w:t xml:space="preserve"> % (на </w:t>
      </w:r>
      <w:r w:rsidR="00C9274D">
        <w:rPr>
          <w:sz w:val="28"/>
          <w:szCs w:val="28"/>
        </w:rPr>
        <w:t xml:space="preserve">1,0 п.п. больше </w:t>
      </w:r>
      <w:r w:rsidRPr="006B1758">
        <w:rPr>
          <w:sz w:val="28"/>
          <w:szCs w:val="28"/>
        </w:rPr>
        <w:t>уровн</w:t>
      </w:r>
      <w:r w:rsidR="00C9274D">
        <w:rPr>
          <w:sz w:val="28"/>
          <w:szCs w:val="28"/>
        </w:rPr>
        <w:t>я</w:t>
      </w:r>
      <w:r w:rsidRPr="006B1758">
        <w:rPr>
          <w:sz w:val="28"/>
          <w:szCs w:val="28"/>
        </w:rPr>
        <w:t xml:space="preserve"> 201</w:t>
      </w:r>
      <w:r w:rsidR="00C9274D"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года). </w:t>
      </w:r>
      <w:r w:rsidR="00C61B68" w:rsidRPr="006B1758">
        <w:rPr>
          <w:sz w:val="28"/>
          <w:szCs w:val="28"/>
        </w:rPr>
        <w:t>Дальнейший рост планируется за счет проведения разъяснительной работы с населением и оказания социальной поддержки в форме оплаты государственной пошлины за регистрацию права собственности на земельные участки</w:t>
      </w:r>
      <w:r w:rsidR="00223BAF" w:rsidRPr="006B1758">
        <w:rPr>
          <w:sz w:val="28"/>
          <w:szCs w:val="28"/>
        </w:rPr>
        <w:t xml:space="preserve"> (план на 20</w:t>
      </w:r>
      <w:r w:rsidRPr="006B1758">
        <w:rPr>
          <w:sz w:val="28"/>
          <w:szCs w:val="28"/>
        </w:rPr>
        <w:t>2</w:t>
      </w:r>
      <w:r w:rsidR="00C9274D">
        <w:rPr>
          <w:sz w:val="28"/>
          <w:szCs w:val="28"/>
        </w:rPr>
        <w:t>1</w:t>
      </w:r>
      <w:r w:rsidR="00E62F70" w:rsidRPr="006B1758">
        <w:rPr>
          <w:sz w:val="28"/>
          <w:szCs w:val="28"/>
        </w:rPr>
        <w:t xml:space="preserve"> год – </w:t>
      </w:r>
      <w:r w:rsidR="00BD356E" w:rsidRPr="006B1758">
        <w:rPr>
          <w:sz w:val="28"/>
          <w:szCs w:val="28"/>
        </w:rPr>
        <w:t>94</w:t>
      </w:r>
      <w:r w:rsidR="00D02191" w:rsidRPr="006B1758">
        <w:rPr>
          <w:sz w:val="28"/>
          <w:szCs w:val="28"/>
        </w:rPr>
        <w:t xml:space="preserve"> </w:t>
      </w:r>
      <w:r w:rsidR="00223BAF" w:rsidRPr="006B1758">
        <w:rPr>
          <w:sz w:val="28"/>
          <w:szCs w:val="28"/>
        </w:rPr>
        <w:t>%).</w:t>
      </w:r>
    </w:p>
    <w:p w:rsidR="00223BAF" w:rsidRPr="006B1758" w:rsidRDefault="008107DC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целях развития сектора жилищно-коммунального хозяйства основной упор будет сделан на модернизацию имеющихся мощностей и централизованных сетей, используемых для передачи ресурсов, строительство и ввод новых объектов.</w:t>
      </w:r>
    </w:p>
    <w:p w:rsidR="004F593F" w:rsidRPr="006B1758" w:rsidRDefault="008107DC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Развитие отрасли будет осуществляться посредством реализации мероприятий </w:t>
      </w:r>
      <w:r w:rsidR="004F593F" w:rsidRPr="006B1758">
        <w:rPr>
          <w:sz w:val="28"/>
          <w:szCs w:val="28"/>
        </w:rPr>
        <w:t>программ комплексного развития систем коммунальной инфраструктуры, утвержденных во всех поселениях района.</w:t>
      </w:r>
    </w:p>
    <w:p w:rsidR="008107DC" w:rsidRPr="006B1758" w:rsidRDefault="008107DC" w:rsidP="00D665AB">
      <w:pPr>
        <w:tabs>
          <w:tab w:val="left" w:pos="600"/>
        </w:tabs>
        <w:ind w:firstLine="567"/>
        <w:jc w:val="both"/>
        <w:rPr>
          <w:sz w:val="28"/>
          <w:szCs w:val="28"/>
        </w:rPr>
      </w:pPr>
    </w:p>
    <w:p w:rsidR="00BA06D7" w:rsidRPr="006B1758" w:rsidRDefault="00C6338F" w:rsidP="00D665AB">
      <w:pPr>
        <w:spacing w:after="60"/>
        <w:ind w:firstLine="567"/>
        <w:jc w:val="center"/>
        <w:rPr>
          <w:b/>
          <w:sz w:val="28"/>
          <w:szCs w:val="28"/>
        </w:rPr>
      </w:pPr>
      <w:r w:rsidRPr="006B1758">
        <w:rPr>
          <w:b/>
          <w:sz w:val="28"/>
          <w:szCs w:val="28"/>
        </w:rPr>
        <w:t xml:space="preserve">8. </w:t>
      </w:r>
      <w:r w:rsidR="00BA06D7" w:rsidRPr="006B1758">
        <w:rPr>
          <w:b/>
          <w:sz w:val="28"/>
          <w:szCs w:val="28"/>
        </w:rPr>
        <w:t>Организация муниципального управления</w:t>
      </w:r>
    </w:p>
    <w:p w:rsidR="008416A4" w:rsidRPr="006B1758" w:rsidRDefault="00CA0CE8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Сумма</w:t>
      </w:r>
      <w:r w:rsidR="00167C44" w:rsidRPr="006B1758">
        <w:rPr>
          <w:sz w:val="28"/>
          <w:szCs w:val="28"/>
        </w:rPr>
        <w:t xml:space="preserve"> налоговых и неналоговых доходов местного бюджета (за исключением поступлений налоговых доходов по дополнительным нормативам отчислений) </w:t>
      </w:r>
      <w:r w:rsidRPr="006B1758">
        <w:rPr>
          <w:sz w:val="28"/>
          <w:szCs w:val="28"/>
        </w:rPr>
        <w:t>в 201</w:t>
      </w:r>
      <w:r w:rsidR="00CA14A0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году составила </w:t>
      </w:r>
      <w:r w:rsidR="00CA14A0">
        <w:rPr>
          <w:sz w:val="28"/>
          <w:szCs w:val="28"/>
        </w:rPr>
        <w:t>95,36</w:t>
      </w:r>
      <w:r w:rsidRPr="006B1758">
        <w:rPr>
          <w:sz w:val="28"/>
          <w:szCs w:val="28"/>
        </w:rPr>
        <w:t xml:space="preserve"> </w:t>
      </w:r>
      <w:r w:rsidR="00CC60BB" w:rsidRPr="006B1758">
        <w:rPr>
          <w:sz w:val="28"/>
          <w:szCs w:val="28"/>
        </w:rPr>
        <w:t>млн</w:t>
      </w:r>
      <w:r w:rsidRPr="006B1758">
        <w:rPr>
          <w:sz w:val="28"/>
          <w:szCs w:val="28"/>
        </w:rPr>
        <w:t>.</w:t>
      </w:r>
      <w:r w:rsidR="00EB509A" w:rsidRPr="006B1758">
        <w:rPr>
          <w:sz w:val="28"/>
          <w:szCs w:val="28"/>
        </w:rPr>
        <w:t xml:space="preserve"> </w:t>
      </w:r>
      <w:r w:rsidR="00CC60BB" w:rsidRPr="006B1758">
        <w:rPr>
          <w:sz w:val="28"/>
          <w:szCs w:val="28"/>
        </w:rPr>
        <w:t>рублей</w:t>
      </w:r>
      <w:r w:rsidR="00263CC5" w:rsidRPr="006B1758">
        <w:rPr>
          <w:sz w:val="28"/>
          <w:szCs w:val="28"/>
        </w:rPr>
        <w:t xml:space="preserve"> (201</w:t>
      </w:r>
      <w:r w:rsidR="00CA14A0">
        <w:rPr>
          <w:sz w:val="28"/>
          <w:szCs w:val="28"/>
        </w:rPr>
        <w:t>7</w:t>
      </w:r>
      <w:r w:rsidR="00263CC5" w:rsidRPr="006B1758">
        <w:rPr>
          <w:sz w:val="28"/>
          <w:szCs w:val="28"/>
        </w:rPr>
        <w:t xml:space="preserve"> год – </w:t>
      </w:r>
      <w:r w:rsidR="00CA14A0">
        <w:rPr>
          <w:sz w:val="28"/>
          <w:szCs w:val="28"/>
        </w:rPr>
        <w:t>63,8</w:t>
      </w:r>
      <w:r w:rsidR="00263CC5" w:rsidRPr="006B1758">
        <w:rPr>
          <w:sz w:val="28"/>
          <w:szCs w:val="28"/>
        </w:rPr>
        <w:t xml:space="preserve"> млн. рублей)</w:t>
      </w:r>
      <w:r w:rsidRPr="006B1758">
        <w:rPr>
          <w:sz w:val="28"/>
          <w:szCs w:val="28"/>
        </w:rPr>
        <w:t xml:space="preserve">, </w:t>
      </w:r>
      <w:r w:rsidR="008B7BB7" w:rsidRPr="006B1758">
        <w:rPr>
          <w:sz w:val="28"/>
          <w:szCs w:val="28"/>
        </w:rPr>
        <w:t>это</w:t>
      </w:r>
      <w:r w:rsidRPr="006B1758">
        <w:rPr>
          <w:sz w:val="28"/>
          <w:szCs w:val="28"/>
        </w:rPr>
        <w:t xml:space="preserve"> </w:t>
      </w:r>
      <w:r w:rsidR="005975D6" w:rsidRPr="006B1758">
        <w:rPr>
          <w:sz w:val="28"/>
          <w:szCs w:val="28"/>
        </w:rPr>
        <w:t>19,</w:t>
      </w:r>
      <w:r w:rsidR="00CA14A0">
        <w:rPr>
          <w:sz w:val="28"/>
          <w:szCs w:val="28"/>
        </w:rPr>
        <w:t>43</w:t>
      </w:r>
      <w:r w:rsidR="005602F4" w:rsidRPr="006B1758">
        <w:rPr>
          <w:sz w:val="28"/>
          <w:szCs w:val="28"/>
        </w:rPr>
        <w:t xml:space="preserve"> </w:t>
      </w:r>
      <w:r w:rsidRPr="006B1758">
        <w:rPr>
          <w:sz w:val="28"/>
          <w:szCs w:val="28"/>
        </w:rPr>
        <w:t xml:space="preserve">% </w:t>
      </w:r>
      <w:r w:rsidR="00167C44" w:rsidRPr="006B1758">
        <w:rPr>
          <w:sz w:val="28"/>
          <w:szCs w:val="28"/>
        </w:rPr>
        <w:t>в общем объеме собственных доходов бюджета муниципального образования (без учета субвенций)</w:t>
      </w:r>
      <w:r w:rsidRPr="006B1758">
        <w:rPr>
          <w:sz w:val="28"/>
          <w:szCs w:val="28"/>
        </w:rPr>
        <w:t>. По сравнению с 201</w:t>
      </w:r>
      <w:r w:rsidR="00CA14A0">
        <w:rPr>
          <w:sz w:val="28"/>
          <w:szCs w:val="28"/>
        </w:rPr>
        <w:t>7</w:t>
      </w:r>
      <w:r w:rsidR="00263CC5" w:rsidRPr="006B1758">
        <w:rPr>
          <w:sz w:val="28"/>
          <w:szCs w:val="28"/>
        </w:rPr>
        <w:t xml:space="preserve"> </w:t>
      </w:r>
      <w:r w:rsidRPr="006B1758">
        <w:rPr>
          <w:sz w:val="28"/>
          <w:szCs w:val="28"/>
        </w:rPr>
        <w:t>годом наб</w:t>
      </w:r>
      <w:r w:rsidR="00EB509A" w:rsidRPr="006B1758">
        <w:rPr>
          <w:sz w:val="28"/>
          <w:szCs w:val="28"/>
        </w:rPr>
        <w:t>людается</w:t>
      </w:r>
      <w:r w:rsidR="008416A4" w:rsidRPr="006B1758">
        <w:rPr>
          <w:sz w:val="28"/>
          <w:szCs w:val="28"/>
        </w:rPr>
        <w:t xml:space="preserve"> </w:t>
      </w:r>
      <w:r w:rsidR="005975D6" w:rsidRPr="006B1758">
        <w:rPr>
          <w:sz w:val="28"/>
          <w:szCs w:val="28"/>
        </w:rPr>
        <w:t>увеличение</w:t>
      </w:r>
      <w:r w:rsidR="008416A4" w:rsidRPr="006B1758">
        <w:rPr>
          <w:sz w:val="28"/>
          <w:szCs w:val="28"/>
        </w:rPr>
        <w:t xml:space="preserve"> на </w:t>
      </w:r>
      <w:r w:rsidR="005975D6" w:rsidRPr="006B1758">
        <w:rPr>
          <w:sz w:val="28"/>
          <w:szCs w:val="28"/>
        </w:rPr>
        <w:t>0</w:t>
      </w:r>
      <w:r w:rsidR="00263CC5" w:rsidRPr="006B1758">
        <w:rPr>
          <w:sz w:val="28"/>
          <w:szCs w:val="28"/>
        </w:rPr>
        <w:t>,</w:t>
      </w:r>
      <w:r w:rsidR="00CA14A0">
        <w:rPr>
          <w:sz w:val="28"/>
          <w:szCs w:val="28"/>
        </w:rPr>
        <w:t>33</w:t>
      </w:r>
      <w:r w:rsidR="008416A4" w:rsidRPr="006B1758">
        <w:rPr>
          <w:sz w:val="28"/>
          <w:szCs w:val="28"/>
        </w:rPr>
        <w:t xml:space="preserve"> п.п., что связано </w:t>
      </w:r>
      <w:r w:rsidR="00CA14A0">
        <w:rPr>
          <w:sz w:val="28"/>
          <w:szCs w:val="28"/>
        </w:rPr>
        <w:t xml:space="preserve">с увеличением налоговых и неналоговых доходов бюджета, в том числе за счет роста </w:t>
      </w:r>
      <w:r w:rsidR="00CA14A0">
        <w:rPr>
          <w:sz w:val="28"/>
          <w:szCs w:val="28"/>
        </w:rPr>
        <w:lastRenderedPageBreak/>
        <w:t>поступлений НДФЛ без учета дополнительного норматива отчислений и доходов от использования имущества, находящегося в муниципальной собственности</w:t>
      </w:r>
      <w:r w:rsidR="008416A4" w:rsidRPr="006B1758">
        <w:rPr>
          <w:sz w:val="28"/>
          <w:szCs w:val="28"/>
        </w:rPr>
        <w:t>.</w:t>
      </w:r>
    </w:p>
    <w:p w:rsidR="00B908F7" w:rsidRPr="006B1758" w:rsidRDefault="008416A4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На плановый период</w:t>
      </w:r>
      <w:r w:rsidR="00CA14A0">
        <w:rPr>
          <w:sz w:val="28"/>
          <w:szCs w:val="28"/>
        </w:rPr>
        <w:t xml:space="preserve"> </w:t>
      </w:r>
      <w:r w:rsidR="00CA0CE8" w:rsidRPr="006B1758">
        <w:rPr>
          <w:sz w:val="28"/>
          <w:szCs w:val="28"/>
        </w:rPr>
        <w:t xml:space="preserve">данный показатель </w:t>
      </w:r>
      <w:r w:rsidRPr="006B1758">
        <w:rPr>
          <w:sz w:val="28"/>
          <w:szCs w:val="28"/>
        </w:rPr>
        <w:t>ожидается на уровне</w:t>
      </w:r>
      <w:r w:rsidR="00CA0CE8" w:rsidRPr="006B1758">
        <w:rPr>
          <w:sz w:val="28"/>
          <w:szCs w:val="28"/>
        </w:rPr>
        <w:t xml:space="preserve"> </w:t>
      </w:r>
      <w:r w:rsidR="006E0270">
        <w:rPr>
          <w:sz w:val="28"/>
          <w:szCs w:val="28"/>
        </w:rPr>
        <w:t>21,1</w:t>
      </w:r>
      <w:r w:rsidR="00A8632C">
        <w:rPr>
          <w:sz w:val="28"/>
          <w:szCs w:val="28"/>
        </w:rPr>
        <w:t xml:space="preserve"> </w:t>
      </w:r>
      <w:r w:rsidR="00457392" w:rsidRPr="006B1758">
        <w:rPr>
          <w:sz w:val="28"/>
          <w:szCs w:val="28"/>
        </w:rPr>
        <w:t>%</w:t>
      </w:r>
      <w:r w:rsidR="00D1465B" w:rsidRPr="006B1758">
        <w:rPr>
          <w:sz w:val="28"/>
          <w:szCs w:val="28"/>
        </w:rPr>
        <w:t xml:space="preserve">, </w:t>
      </w:r>
      <w:r w:rsidR="00B908F7" w:rsidRPr="006B1758">
        <w:rPr>
          <w:sz w:val="28"/>
          <w:szCs w:val="28"/>
        </w:rPr>
        <w:t>рост</w:t>
      </w:r>
      <w:r w:rsidR="00D1465B" w:rsidRPr="006B1758">
        <w:rPr>
          <w:sz w:val="28"/>
          <w:szCs w:val="28"/>
        </w:rPr>
        <w:t xml:space="preserve"> значения показателя </w:t>
      </w:r>
      <w:r w:rsidR="00B908F7" w:rsidRPr="006B1758">
        <w:rPr>
          <w:sz w:val="28"/>
          <w:szCs w:val="28"/>
        </w:rPr>
        <w:t xml:space="preserve">предполагается за счет </w:t>
      </w:r>
      <w:r w:rsidR="004440D9" w:rsidRPr="006B1758">
        <w:rPr>
          <w:sz w:val="28"/>
          <w:szCs w:val="28"/>
        </w:rPr>
        <w:t xml:space="preserve">увеличения суммы налоговых и неналоговых доходов </w:t>
      </w:r>
      <w:r w:rsidR="004440D9" w:rsidRPr="00337298">
        <w:rPr>
          <w:sz w:val="28"/>
          <w:szCs w:val="28"/>
        </w:rPr>
        <w:t>местного бюджета, а также дополнительного норматива отчислений от НДФЛ</w:t>
      </w:r>
      <w:r w:rsidR="00FD32D8" w:rsidRPr="00337298">
        <w:rPr>
          <w:sz w:val="28"/>
          <w:szCs w:val="28"/>
        </w:rPr>
        <w:t>, установленн</w:t>
      </w:r>
      <w:r w:rsidR="00337298" w:rsidRPr="00337298">
        <w:rPr>
          <w:sz w:val="28"/>
          <w:szCs w:val="28"/>
        </w:rPr>
        <w:t>ого Законом Омской области от 22</w:t>
      </w:r>
      <w:r w:rsidR="00FD32D8" w:rsidRPr="00337298">
        <w:rPr>
          <w:sz w:val="28"/>
          <w:szCs w:val="28"/>
        </w:rPr>
        <w:t xml:space="preserve"> декабря 201</w:t>
      </w:r>
      <w:r w:rsidR="00337298" w:rsidRPr="00337298">
        <w:rPr>
          <w:sz w:val="28"/>
          <w:szCs w:val="28"/>
        </w:rPr>
        <w:t>8</w:t>
      </w:r>
      <w:r w:rsidR="00FD32D8" w:rsidRPr="00337298">
        <w:rPr>
          <w:sz w:val="28"/>
          <w:szCs w:val="28"/>
        </w:rPr>
        <w:t xml:space="preserve"> года № 2</w:t>
      </w:r>
      <w:r w:rsidR="00337298" w:rsidRPr="00337298">
        <w:rPr>
          <w:sz w:val="28"/>
          <w:szCs w:val="28"/>
        </w:rPr>
        <w:t>121</w:t>
      </w:r>
      <w:r w:rsidR="00FD32D8" w:rsidRPr="00337298">
        <w:rPr>
          <w:sz w:val="28"/>
          <w:szCs w:val="28"/>
        </w:rPr>
        <w:t>-ОЗ «Об областном бюджете на 201</w:t>
      </w:r>
      <w:r w:rsidR="00337298" w:rsidRPr="00337298">
        <w:rPr>
          <w:sz w:val="28"/>
          <w:szCs w:val="28"/>
        </w:rPr>
        <w:t>9</w:t>
      </w:r>
      <w:r w:rsidR="00FD32D8" w:rsidRPr="00337298">
        <w:rPr>
          <w:sz w:val="28"/>
          <w:szCs w:val="28"/>
        </w:rPr>
        <w:t xml:space="preserve"> год и на плановый период 20</w:t>
      </w:r>
      <w:r w:rsidR="00337298" w:rsidRPr="00337298">
        <w:rPr>
          <w:sz w:val="28"/>
          <w:szCs w:val="28"/>
        </w:rPr>
        <w:t>20</w:t>
      </w:r>
      <w:r w:rsidR="00FD32D8" w:rsidRPr="00337298">
        <w:rPr>
          <w:sz w:val="28"/>
          <w:szCs w:val="28"/>
        </w:rPr>
        <w:t xml:space="preserve"> и 202</w:t>
      </w:r>
      <w:r w:rsidR="00337298" w:rsidRPr="00337298">
        <w:rPr>
          <w:sz w:val="28"/>
          <w:szCs w:val="28"/>
        </w:rPr>
        <w:t>1</w:t>
      </w:r>
      <w:r w:rsidR="00FD32D8" w:rsidRPr="00337298">
        <w:rPr>
          <w:sz w:val="28"/>
          <w:szCs w:val="28"/>
        </w:rPr>
        <w:t xml:space="preserve"> годов»</w:t>
      </w:r>
      <w:r w:rsidR="00B908F7" w:rsidRPr="00337298">
        <w:rPr>
          <w:sz w:val="28"/>
          <w:szCs w:val="28"/>
        </w:rPr>
        <w:t>.</w:t>
      </w:r>
    </w:p>
    <w:p w:rsidR="00876EAA" w:rsidRPr="006B1758" w:rsidRDefault="00876EAA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Повышение качества управления муниципальными финансами будет обеспечено за счет реализации следующих мероприятий:</w:t>
      </w:r>
    </w:p>
    <w:p w:rsidR="00876EAA" w:rsidRPr="006B1758" w:rsidRDefault="00876EAA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- оптимизация расходов на финансовое обеспечение выполнения муниципального задания с применением механизма нормативно</w:t>
      </w:r>
      <w:r w:rsidR="00B7053B" w:rsidRPr="006B1758">
        <w:rPr>
          <w:sz w:val="28"/>
          <w:szCs w:val="28"/>
        </w:rPr>
        <w:t>-</w:t>
      </w:r>
      <w:r w:rsidRPr="006B1758">
        <w:rPr>
          <w:sz w:val="28"/>
          <w:szCs w:val="28"/>
        </w:rPr>
        <w:t>подушевого финансирования оказания муниципальных услуг;</w:t>
      </w:r>
    </w:p>
    <w:p w:rsidR="00876EAA" w:rsidRPr="006B1758" w:rsidRDefault="00876EAA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- проведение инвентаризации расходных обязательств;</w:t>
      </w:r>
    </w:p>
    <w:p w:rsidR="00876EAA" w:rsidRPr="006B1758" w:rsidRDefault="00876EAA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- проведение мероприятий по сокращению недоимки по налогам и сборам посредством взаимодействия с налоговыми органами, проведения заседаний межведомственных комиссий;</w:t>
      </w:r>
    </w:p>
    <w:p w:rsidR="00876EAA" w:rsidRPr="006B1758" w:rsidRDefault="00876EAA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- совершенствование механизмов муниципального финансового контроля;</w:t>
      </w:r>
    </w:p>
    <w:p w:rsidR="00876EAA" w:rsidRPr="006B1758" w:rsidRDefault="00876EAA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-</w:t>
      </w:r>
      <w:r w:rsidR="00B7053B" w:rsidRPr="006B1758">
        <w:rPr>
          <w:sz w:val="28"/>
          <w:szCs w:val="28"/>
        </w:rPr>
        <w:t> </w:t>
      </w:r>
      <w:r w:rsidRPr="006B1758">
        <w:rPr>
          <w:sz w:val="28"/>
          <w:szCs w:val="28"/>
        </w:rPr>
        <w:t xml:space="preserve">обеспечение прозрачности (открытости) бюджетного процесса Таврического района посредством использования информационных ресурсов в сети </w:t>
      </w:r>
      <w:r w:rsidR="0003268D" w:rsidRPr="006B1758">
        <w:rPr>
          <w:sz w:val="28"/>
          <w:szCs w:val="28"/>
        </w:rPr>
        <w:t>«</w:t>
      </w:r>
      <w:r w:rsidRPr="006B1758">
        <w:rPr>
          <w:sz w:val="28"/>
          <w:szCs w:val="28"/>
        </w:rPr>
        <w:t>Интернет</w:t>
      </w:r>
      <w:r w:rsidR="0003268D" w:rsidRPr="006B1758">
        <w:rPr>
          <w:sz w:val="28"/>
          <w:szCs w:val="28"/>
        </w:rPr>
        <w:t>»</w:t>
      </w:r>
      <w:r w:rsidRPr="006B1758">
        <w:rPr>
          <w:sz w:val="28"/>
          <w:szCs w:val="28"/>
        </w:rPr>
        <w:t>;</w:t>
      </w:r>
    </w:p>
    <w:p w:rsidR="00876EAA" w:rsidRPr="006B1758" w:rsidRDefault="00876EAA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- совершенствование методик распределения межбюджетных трансфертов.</w:t>
      </w:r>
    </w:p>
    <w:p w:rsidR="007052A9" w:rsidRPr="006B1758" w:rsidRDefault="006C5E47" w:rsidP="00E4782E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Расходы бюджета </w:t>
      </w:r>
      <w:r w:rsidR="00C6338F" w:rsidRPr="006B1758">
        <w:rPr>
          <w:sz w:val="28"/>
          <w:szCs w:val="28"/>
        </w:rPr>
        <w:t xml:space="preserve">Таврического </w:t>
      </w:r>
      <w:r w:rsidRPr="006B1758">
        <w:rPr>
          <w:sz w:val="28"/>
          <w:szCs w:val="28"/>
        </w:rPr>
        <w:t>района на содержание работников органов местного самоуправления в расчете на одного жителя в 201</w:t>
      </w:r>
      <w:r w:rsidR="006E0270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году </w:t>
      </w:r>
      <w:r w:rsidR="00B908F7" w:rsidRPr="006B1758">
        <w:rPr>
          <w:sz w:val="28"/>
          <w:szCs w:val="28"/>
        </w:rPr>
        <w:t>снизились</w:t>
      </w:r>
      <w:r w:rsidRPr="006B1758">
        <w:rPr>
          <w:sz w:val="28"/>
          <w:szCs w:val="28"/>
        </w:rPr>
        <w:t xml:space="preserve"> относительно </w:t>
      </w:r>
      <w:r w:rsidR="00B908F7" w:rsidRPr="006B1758">
        <w:rPr>
          <w:sz w:val="28"/>
          <w:szCs w:val="28"/>
        </w:rPr>
        <w:t xml:space="preserve">уровня </w:t>
      </w:r>
      <w:r w:rsidRPr="006B1758">
        <w:rPr>
          <w:sz w:val="28"/>
          <w:szCs w:val="28"/>
        </w:rPr>
        <w:t>201</w:t>
      </w:r>
      <w:r w:rsidR="006E0270">
        <w:rPr>
          <w:sz w:val="28"/>
          <w:szCs w:val="28"/>
        </w:rPr>
        <w:t>7</w:t>
      </w:r>
      <w:r w:rsidR="000F6A58" w:rsidRPr="006B1758">
        <w:rPr>
          <w:sz w:val="28"/>
          <w:szCs w:val="28"/>
        </w:rPr>
        <w:t xml:space="preserve"> года на </w:t>
      </w:r>
      <w:r w:rsidR="006E0270">
        <w:rPr>
          <w:sz w:val="28"/>
          <w:szCs w:val="28"/>
        </w:rPr>
        <w:t>1,6</w:t>
      </w:r>
      <w:r w:rsidR="00D1465B" w:rsidRPr="006B1758">
        <w:rPr>
          <w:sz w:val="28"/>
          <w:szCs w:val="28"/>
        </w:rPr>
        <w:t xml:space="preserve"> % и составили </w:t>
      </w:r>
      <w:r w:rsidR="006E0270">
        <w:rPr>
          <w:sz w:val="28"/>
          <w:szCs w:val="28"/>
        </w:rPr>
        <w:t>939,09</w:t>
      </w:r>
      <w:r w:rsidR="00D1465B" w:rsidRPr="006B1758">
        <w:rPr>
          <w:sz w:val="28"/>
          <w:szCs w:val="28"/>
        </w:rPr>
        <w:t xml:space="preserve"> рубл</w:t>
      </w:r>
      <w:r w:rsidR="00B908F7" w:rsidRPr="006B1758">
        <w:rPr>
          <w:sz w:val="28"/>
          <w:szCs w:val="28"/>
        </w:rPr>
        <w:t>я</w:t>
      </w:r>
      <w:r w:rsidR="007052A9" w:rsidRPr="006B1758">
        <w:rPr>
          <w:sz w:val="28"/>
          <w:szCs w:val="28"/>
        </w:rPr>
        <w:t>.</w:t>
      </w:r>
      <w:r w:rsidR="00E4782E" w:rsidRPr="006B1758">
        <w:rPr>
          <w:sz w:val="28"/>
          <w:szCs w:val="28"/>
        </w:rPr>
        <w:t xml:space="preserve"> </w:t>
      </w:r>
      <w:r w:rsidR="006E0270">
        <w:rPr>
          <w:sz w:val="28"/>
          <w:szCs w:val="28"/>
        </w:rPr>
        <w:t xml:space="preserve">Снижение обусловлено тем, что в 2018 году были вакантные должности и продолжительное отсутствие работников по болезни </w:t>
      </w:r>
      <w:r w:rsidR="00BB42D8">
        <w:rPr>
          <w:sz w:val="28"/>
          <w:szCs w:val="28"/>
        </w:rPr>
        <w:t xml:space="preserve">в </w:t>
      </w:r>
      <w:r w:rsidR="006E0270">
        <w:rPr>
          <w:sz w:val="28"/>
          <w:szCs w:val="28"/>
        </w:rPr>
        <w:t>Администрации и Совет</w:t>
      </w:r>
      <w:r w:rsidR="00BB42D8">
        <w:rPr>
          <w:sz w:val="28"/>
          <w:szCs w:val="28"/>
        </w:rPr>
        <w:t>е</w:t>
      </w:r>
      <w:r w:rsidR="006E0270">
        <w:rPr>
          <w:sz w:val="28"/>
          <w:szCs w:val="28"/>
        </w:rPr>
        <w:t xml:space="preserve"> Таврического муниципального района.</w:t>
      </w:r>
    </w:p>
    <w:p w:rsidR="00592746" w:rsidRPr="006B1758" w:rsidRDefault="00C155C9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С целью повышения открытости деятельности органов местного самоуправления, в рамках реализации </w:t>
      </w:r>
      <w:r w:rsidR="006E1CC8" w:rsidRPr="006B1758">
        <w:rPr>
          <w:sz w:val="28"/>
          <w:szCs w:val="28"/>
        </w:rPr>
        <w:t>Федерального закона от 09</w:t>
      </w:r>
      <w:r w:rsidR="005B023D" w:rsidRPr="006B1758">
        <w:rPr>
          <w:sz w:val="28"/>
          <w:szCs w:val="28"/>
        </w:rPr>
        <w:t xml:space="preserve"> февраля </w:t>
      </w:r>
      <w:r w:rsidR="006E1CC8" w:rsidRPr="006B1758">
        <w:rPr>
          <w:sz w:val="28"/>
          <w:szCs w:val="28"/>
        </w:rPr>
        <w:t>2009 года  № 8-ФЗ «Об обеспечении доступа к информации о деятельности государственных органов и органов местного самоуправления»</w:t>
      </w:r>
      <w:r w:rsidRPr="006B1758">
        <w:rPr>
          <w:sz w:val="28"/>
          <w:szCs w:val="28"/>
        </w:rPr>
        <w:t xml:space="preserve"> </w:t>
      </w:r>
      <w:r w:rsidR="00592746" w:rsidRPr="006B1758">
        <w:rPr>
          <w:sz w:val="28"/>
          <w:szCs w:val="28"/>
        </w:rPr>
        <w:t xml:space="preserve">информация о деятельности органов местного самоуправления </w:t>
      </w:r>
      <w:r w:rsidR="004E33BE" w:rsidRPr="006B1758">
        <w:rPr>
          <w:sz w:val="28"/>
          <w:szCs w:val="28"/>
        </w:rPr>
        <w:t>размещается</w:t>
      </w:r>
      <w:r w:rsidR="00592746" w:rsidRPr="006B1758">
        <w:rPr>
          <w:sz w:val="28"/>
          <w:szCs w:val="28"/>
        </w:rPr>
        <w:t xml:space="preserve"> на официальном сайте Администрации района и регулярно обновляется ответственными специалистами.</w:t>
      </w:r>
    </w:p>
    <w:p w:rsidR="004263F5" w:rsidRPr="006B1758" w:rsidRDefault="004263F5" w:rsidP="005A6BCC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Глав</w:t>
      </w:r>
      <w:r w:rsidR="005A6BCC" w:rsidRPr="006B1758">
        <w:rPr>
          <w:sz w:val="28"/>
          <w:szCs w:val="28"/>
        </w:rPr>
        <w:t>ой</w:t>
      </w:r>
      <w:r w:rsidRPr="006B1758">
        <w:rPr>
          <w:sz w:val="28"/>
          <w:szCs w:val="28"/>
        </w:rPr>
        <w:t xml:space="preserve"> района </w:t>
      </w:r>
      <w:r w:rsidR="005A6BCC" w:rsidRPr="006B1758">
        <w:rPr>
          <w:sz w:val="28"/>
          <w:szCs w:val="28"/>
        </w:rPr>
        <w:t>осуществляется</w:t>
      </w:r>
      <w:r w:rsidRPr="006B1758">
        <w:rPr>
          <w:sz w:val="28"/>
          <w:szCs w:val="28"/>
        </w:rPr>
        <w:t xml:space="preserve"> обратная связь с населением</w:t>
      </w:r>
      <w:r w:rsidR="005A6BCC" w:rsidRPr="006B1758">
        <w:rPr>
          <w:sz w:val="28"/>
          <w:szCs w:val="28"/>
        </w:rPr>
        <w:t xml:space="preserve"> – э</w:t>
      </w:r>
      <w:r w:rsidRPr="006B1758">
        <w:rPr>
          <w:sz w:val="28"/>
          <w:szCs w:val="28"/>
        </w:rPr>
        <w:t>то поступающие обращения граждан, как личные, так и по вопросам социально-экономического развития района.  Следует отметить, что в целом за 201</w:t>
      </w:r>
      <w:r w:rsidR="00E96C6B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 количество поступивших обращений </w:t>
      </w:r>
      <w:r w:rsidR="00E96C6B">
        <w:rPr>
          <w:sz w:val="28"/>
          <w:szCs w:val="28"/>
        </w:rPr>
        <w:t>увеличилось</w:t>
      </w:r>
      <w:r w:rsidRPr="006B1758">
        <w:rPr>
          <w:sz w:val="28"/>
          <w:szCs w:val="28"/>
        </w:rPr>
        <w:t xml:space="preserve"> на </w:t>
      </w:r>
      <w:r w:rsidR="00E96C6B">
        <w:rPr>
          <w:sz w:val="28"/>
          <w:szCs w:val="28"/>
        </w:rPr>
        <w:t>17</w:t>
      </w:r>
      <w:r w:rsidRPr="006B1758">
        <w:rPr>
          <w:sz w:val="28"/>
          <w:szCs w:val="28"/>
        </w:rPr>
        <w:t xml:space="preserve"> % в сравнении с </w:t>
      </w:r>
      <w:r w:rsidR="00D93BD0" w:rsidRPr="006B1758">
        <w:rPr>
          <w:sz w:val="28"/>
          <w:szCs w:val="28"/>
        </w:rPr>
        <w:t>201</w:t>
      </w:r>
      <w:r w:rsidR="00E96C6B"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годом (201</w:t>
      </w:r>
      <w:r w:rsidR="00E96C6B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 – </w:t>
      </w:r>
      <w:r w:rsidR="00E96C6B">
        <w:rPr>
          <w:sz w:val="28"/>
          <w:szCs w:val="28"/>
        </w:rPr>
        <w:t>290</w:t>
      </w:r>
      <w:r w:rsidR="00A8632C">
        <w:rPr>
          <w:sz w:val="28"/>
          <w:szCs w:val="28"/>
        </w:rPr>
        <w:t xml:space="preserve"> штук</w:t>
      </w:r>
      <w:r w:rsidRPr="006B1758">
        <w:rPr>
          <w:sz w:val="28"/>
          <w:szCs w:val="28"/>
        </w:rPr>
        <w:t>, 201</w:t>
      </w:r>
      <w:r w:rsidR="00E96C6B">
        <w:rPr>
          <w:sz w:val="28"/>
          <w:szCs w:val="28"/>
        </w:rPr>
        <w:t>7</w:t>
      </w:r>
      <w:r w:rsidRPr="006B1758">
        <w:rPr>
          <w:sz w:val="28"/>
          <w:szCs w:val="28"/>
        </w:rPr>
        <w:t xml:space="preserve"> год – </w:t>
      </w:r>
      <w:r w:rsidR="00E96C6B">
        <w:rPr>
          <w:sz w:val="28"/>
          <w:szCs w:val="28"/>
        </w:rPr>
        <w:t>245</w:t>
      </w:r>
      <w:r w:rsidR="00A8632C">
        <w:rPr>
          <w:sz w:val="28"/>
          <w:szCs w:val="28"/>
        </w:rPr>
        <w:t xml:space="preserve"> штук</w:t>
      </w:r>
      <w:r w:rsidRPr="006B1758">
        <w:rPr>
          <w:sz w:val="28"/>
          <w:szCs w:val="28"/>
        </w:rPr>
        <w:t xml:space="preserve">). Наибольшее количество обращений отмечается по вопросам </w:t>
      </w:r>
      <w:r w:rsidR="00E96C6B">
        <w:rPr>
          <w:sz w:val="28"/>
          <w:szCs w:val="28"/>
        </w:rPr>
        <w:t xml:space="preserve">предоставления жилья, </w:t>
      </w:r>
      <w:r w:rsidRPr="006B1758">
        <w:rPr>
          <w:sz w:val="28"/>
          <w:szCs w:val="28"/>
        </w:rPr>
        <w:t xml:space="preserve">ремонта дорог, водоснабжения и  </w:t>
      </w:r>
      <w:r w:rsidR="00E96C6B">
        <w:rPr>
          <w:sz w:val="28"/>
          <w:szCs w:val="28"/>
        </w:rPr>
        <w:t>газоснабжения</w:t>
      </w:r>
      <w:r w:rsidRPr="006B1758">
        <w:rPr>
          <w:sz w:val="28"/>
          <w:szCs w:val="28"/>
        </w:rPr>
        <w:t xml:space="preserve">. </w:t>
      </w:r>
    </w:p>
    <w:p w:rsidR="004263F5" w:rsidRPr="006B1758" w:rsidRDefault="004263F5" w:rsidP="004263F5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lastRenderedPageBreak/>
        <w:t xml:space="preserve">Все поступившие обращения рассмотрены в установленные законом сроки, были даны разъяснения и приняты соответствующие решения.  </w:t>
      </w:r>
    </w:p>
    <w:p w:rsidR="000D5892" w:rsidRPr="006B1758" w:rsidRDefault="005A6BCC" w:rsidP="001C5BB2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П</w:t>
      </w:r>
      <w:r w:rsidR="000D5892" w:rsidRPr="006B1758">
        <w:rPr>
          <w:sz w:val="28"/>
          <w:szCs w:val="28"/>
        </w:rPr>
        <w:t>о итогам 201</w:t>
      </w:r>
      <w:r w:rsidR="00E96C6B">
        <w:rPr>
          <w:sz w:val="28"/>
          <w:szCs w:val="28"/>
        </w:rPr>
        <w:t>8</w:t>
      </w:r>
      <w:r w:rsidR="000D5892" w:rsidRPr="006B1758">
        <w:rPr>
          <w:sz w:val="28"/>
          <w:szCs w:val="28"/>
        </w:rPr>
        <w:t xml:space="preserve"> года удовлетворенность населения деятельностью органов местного самоуправления составила </w:t>
      </w:r>
      <w:r w:rsidR="000077D8" w:rsidRPr="006B1758">
        <w:rPr>
          <w:sz w:val="28"/>
          <w:szCs w:val="28"/>
        </w:rPr>
        <w:t>5</w:t>
      </w:r>
      <w:r w:rsidR="00E96C6B">
        <w:rPr>
          <w:sz w:val="28"/>
          <w:szCs w:val="28"/>
        </w:rPr>
        <w:t>0</w:t>
      </w:r>
      <w:r w:rsidR="000D5892" w:rsidRPr="006B1758">
        <w:rPr>
          <w:sz w:val="28"/>
          <w:szCs w:val="28"/>
        </w:rPr>
        <w:t xml:space="preserve"> %</w:t>
      </w:r>
      <w:r w:rsidR="00A8632C">
        <w:rPr>
          <w:sz w:val="28"/>
          <w:szCs w:val="28"/>
        </w:rPr>
        <w:t xml:space="preserve"> от числа опрошенных</w:t>
      </w:r>
      <w:r w:rsidR="000D5892" w:rsidRPr="006B1758">
        <w:rPr>
          <w:sz w:val="28"/>
          <w:szCs w:val="28"/>
        </w:rPr>
        <w:t>.</w:t>
      </w:r>
    </w:p>
    <w:p w:rsidR="0014418F" w:rsidRPr="006B1758" w:rsidRDefault="0014418F" w:rsidP="001C5BB2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Следует отметить, что за последние годы не удалось достигнуть положительной тенденции в демографической ситуации района.</w:t>
      </w:r>
    </w:p>
    <w:p w:rsidR="00E96C6B" w:rsidRDefault="0014418F" w:rsidP="00E96C6B">
      <w:pPr>
        <w:suppressAutoHyphens/>
        <w:ind w:firstLine="709"/>
        <w:contextualSpacing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Ряд показателей отражают демографическую ситуацию, в том числе среднегодовая численность населения муниципального района. </w:t>
      </w:r>
      <w:r w:rsidR="005A6BCC" w:rsidRPr="006B1758">
        <w:rPr>
          <w:sz w:val="28"/>
          <w:szCs w:val="28"/>
        </w:rPr>
        <w:t>Так, в 201</w:t>
      </w:r>
      <w:r w:rsidR="00E96C6B">
        <w:rPr>
          <w:sz w:val="28"/>
          <w:szCs w:val="28"/>
        </w:rPr>
        <w:t>8</w:t>
      </w:r>
      <w:r w:rsidR="005A6BCC" w:rsidRPr="006B1758">
        <w:rPr>
          <w:sz w:val="28"/>
          <w:szCs w:val="28"/>
        </w:rPr>
        <w:t xml:space="preserve"> году отмечается снижение по данному показателю на </w:t>
      </w:r>
      <w:r w:rsidR="00E96C6B">
        <w:rPr>
          <w:sz w:val="28"/>
          <w:szCs w:val="28"/>
        </w:rPr>
        <w:t>4</w:t>
      </w:r>
      <w:r w:rsidR="005A6BCC" w:rsidRPr="006B1758">
        <w:rPr>
          <w:sz w:val="28"/>
          <w:szCs w:val="28"/>
        </w:rPr>
        <w:t>00 человек, до 35,</w:t>
      </w:r>
      <w:r w:rsidR="00E96C6B">
        <w:rPr>
          <w:sz w:val="28"/>
          <w:szCs w:val="28"/>
        </w:rPr>
        <w:t>1</w:t>
      </w:r>
      <w:r w:rsidR="005A6BCC" w:rsidRPr="006B1758">
        <w:rPr>
          <w:sz w:val="28"/>
          <w:szCs w:val="28"/>
        </w:rPr>
        <w:t xml:space="preserve"> тыс. человек за счет отрицательного миграционного сальдо</w:t>
      </w:r>
      <w:r w:rsidR="00E96C6B">
        <w:rPr>
          <w:sz w:val="28"/>
          <w:szCs w:val="28"/>
        </w:rPr>
        <w:t xml:space="preserve"> и естественной убыли населения</w:t>
      </w:r>
      <w:r w:rsidR="005A6BCC" w:rsidRPr="006B1758">
        <w:rPr>
          <w:sz w:val="28"/>
          <w:szCs w:val="28"/>
        </w:rPr>
        <w:t xml:space="preserve">. </w:t>
      </w:r>
    </w:p>
    <w:p w:rsidR="00E96C6B" w:rsidRPr="00E96C6B" w:rsidRDefault="00E96C6B" w:rsidP="00E96C6B">
      <w:pPr>
        <w:suppressAutoHyphens/>
        <w:ind w:firstLine="709"/>
        <w:contextualSpacing/>
        <w:jc w:val="both"/>
        <w:rPr>
          <w:sz w:val="28"/>
          <w:szCs w:val="28"/>
        </w:rPr>
      </w:pPr>
      <w:r w:rsidRPr="005E6672">
        <w:rPr>
          <w:sz w:val="28"/>
          <w:szCs w:val="28"/>
        </w:rPr>
        <w:t xml:space="preserve">При этом, по итогам отчетного периода отмечается снижение миграционной убыли населения, которая составила 202 человека (2017 год –364 человека). </w:t>
      </w:r>
      <w:r w:rsidRPr="00E96C6B">
        <w:rPr>
          <w:sz w:val="28"/>
          <w:szCs w:val="28"/>
        </w:rPr>
        <w:t>За прошедший год на постоянное место жительства приехало 1275 человек, что на 30% больше уровня 2017 года</w:t>
      </w:r>
      <w:r w:rsidR="005E6672" w:rsidRPr="005E6672">
        <w:rPr>
          <w:sz w:val="28"/>
          <w:szCs w:val="28"/>
        </w:rPr>
        <w:t xml:space="preserve"> </w:t>
      </w:r>
      <w:r w:rsidRPr="00E96C6B">
        <w:rPr>
          <w:sz w:val="28"/>
          <w:szCs w:val="28"/>
        </w:rPr>
        <w:t>(2017 год – 982 человека),</w:t>
      </w:r>
      <w:r w:rsidR="00472FA5">
        <w:rPr>
          <w:sz w:val="28"/>
          <w:szCs w:val="28"/>
        </w:rPr>
        <w:t xml:space="preserve"> </w:t>
      </w:r>
      <w:r w:rsidRPr="00E96C6B">
        <w:rPr>
          <w:sz w:val="28"/>
          <w:szCs w:val="28"/>
        </w:rPr>
        <w:t xml:space="preserve">а выбыло 1477 человек (2017 год </w:t>
      </w:r>
      <w:r w:rsidR="00A8632C" w:rsidRPr="00E046DD">
        <w:rPr>
          <w:sz w:val="28"/>
          <w:szCs w:val="28"/>
        </w:rPr>
        <w:t xml:space="preserve">– </w:t>
      </w:r>
      <w:r w:rsidRPr="00E96C6B">
        <w:rPr>
          <w:sz w:val="28"/>
          <w:szCs w:val="28"/>
        </w:rPr>
        <w:t xml:space="preserve"> 1078 человек).</w:t>
      </w:r>
    </w:p>
    <w:p w:rsidR="00E96C6B" w:rsidRPr="00E96C6B" w:rsidRDefault="000C0633" w:rsidP="00E96C6B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96C6B" w:rsidRPr="00E96C6B">
        <w:rPr>
          <w:sz w:val="28"/>
          <w:szCs w:val="28"/>
        </w:rPr>
        <w:t>стественная убыль населения</w:t>
      </w:r>
      <w:r>
        <w:rPr>
          <w:sz w:val="28"/>
          <w:szCs w:val="28"/>
        </w:rPr>
        <w:t xml:space="preserve"> по итогам 2018 года составила 70 человек (2017 год – 66 человек)</w:t>
      </w:r>
      <w:r w:rsidR="00E96C6B" w:rsidRPr="00E96C6B">
        <w:rPr>
          <w:sz w:val="28"/>
          <w:szCs w:val="28"/>
        </w:rPr>
        <w:t xml:space="preserve">. За </w:t>
      </w:r>
      <w:r w:rsidR="00472FA5" w:rsidRPr="00472FA5">
        <w:rPr>
          <w:sz w:val="28"/>
          <w:szCs w:val="28"/>
        </w:rPr>
        <w:t>2018</w:t>
      </w:r>
      <w:r w:rsidR="00E96C6B" w:rsidRPr="00E96C6B">
        <w:rPr>
          <w:sz w:val="28"/>
          <w:szCs w:val="28"/>
        </w:rPr>
        <w:t xml:space="preserve"> год родилось </w:t>
      </w:r>
      <w:r w:rsidR="00472FA5" w:rsidRPr="00472FA5">
        <w:rPr>
          <w:sz w:val="28"/>
          <w:szCs w:val="28"/>
        </w:rPr>
        <w:t>416</w:t>
      </w:r>
      <w:r w:rsidR="00E96C6B" w:rsidRPr="00E96C6B">
        <w:rPr>
          <w:sz w:val="28"/>
          <w:szCs w:val="28"/>
        </w:rPr>
        <w:t xml:space="preserve"> человек</w:t>
      </w:r>
      <w:r w:rsidR="00472FA5" w:rsidRPr="00472FA5">
        <w:rPr>
          <w:sz w:val="28"/>
          <w:szCs w:val="28"/>
        </w:rPr>
        <w:t xml:space="preserve"> </w:t>
      </w:r>
      <w:r w:rsidR="00E96C6B" w:rsidRPr="00E96C6B">
        <w:rPr>
          <w:sz w:val="28"/>
          <w:szCs w:val="28"/>
        </w:rPr>
        <w:t xml:space="preserve">(2017 год – </w:t>
      </w:r>
      <w:r w:rsidR="00472FA5" w:rsidRPr="00472FA5">
        <w:rPr>
          <w:sz w:val="28"/>
          <w:szCs w:val="28"/>
        </w:rPr>
        <w:t>455</w:t>
      </w:r>
      <w:r w:rsidR="00E96C6B" w:rsidRPr="00E96C6B">
        <w:rPr>
          <w:sz w:val="28"/>
          <w:szCs w:val="28"/>
        </w:rPr>
        <w:t xml:space="preserve"> человека), актов о смерти зарегистрировано</w:t>
      </w:r>
      <w:r w:rsidR="00472FA5" w:rsidRPr="00472FA5">
        <w:rPr>
          <w:sz w:val="28"/>
          <w:szCs w:val="28"/>
        </w:rPr>
        <w:t xml:space="preserve"> </w:t>
      </w:r>
      <w:r w:rsidR="00E96C6B" w:rsidRPr="00E96C6B">
        <w:rPr>
          <w:sz w:val="28"/>
          <w:szCs w:val="28"/>
        </w:rPr>
        <w:t>4</w:t>
      </w:r>
      <w:r w:rsidR="00472FA5" w:rsidRPr="00472FA5">
        <w:rPr>
          <w:sz w:val="28"/>
          <w:szCs w:val="28"/>
        </w:rPr>
        <w:t xml:space="preserve">86 </w:t>
      </w:r>
      <w:r w:rsidR="00A8632C">
        <w:rPr>
          <w:sz w:val="28"/>
          <w:szCs w:val="28"/>
        </w:rPr>
        <w:t xml:space="preserve">штук </w:t>
      </w:r>
      <w:r w:rsidR="00E96C6B" w:rsidRPr="00E96C6B">
        <w:rPr>
          <w:sz w:val="28"/>
          <w:szCs w:val="28"/>
        </w:rPr>
        <w:t xml:space="preserve">(2017 год </w:t>
      </w:r>
      <w:r w:rsidR="00A8632C" w:rsidRPr="00E046DD">
        <w:rPr>
          <w:sz w:val="28"/>
          <w:szCs w:val="28"/>
        </w:rPr>
        <w:t xml:space="preserve">– </w:t>
      </w:r>
      <w:r w:rsidR="00472FA5" w:rsidRPr="00472FA5">
        <w:rPr>
          <w:sz w:val="28"/>
          <w:szCs w:val="28"/>
        </w:rPr>
        <w:t>521</w:t>
      </w:r>
      <w:r w:rsidR="00E96C6B" w:rsidRPr="00E96C6B">
        <w:rPr>
          <w:sz w:val="28"/>
          <w:szCs w:val="28"/>
        </w:rPr>
        <w:t xml:space="preserve"> человек).</w:t>
      </w:r>
    </w:p>
    <w:p w:rsidR="0014418F" w:rsidRPr="006B1758" w:rsidRDefault="00BB42D8" w:rsidP="00D665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4418F" w:rsidRPr="006B1758">
        <w:rPr>
          <w:sz w:val="28"/>
          <w:szCs w:val="28"/>
        </w:rPr>
        <w:t xml:space="preserve">ешение базовых проблем миграции </w:t>
      </w:r>
      <w:r w:rsidR="000C0633">
        <w:rPr>
          <w:sz w:val="28"/>
          <w:szCs w:val="28"/>
        </w:rPr>
        <w:t xml:space="preserve">и естественной убыли </w:t>
      </w:r>
      <w:r w:rsidR="0014418F" w:rsidRPr="006B1758">
        <w:rPr>
          <w:sz w:val="28"/>
          <w:szCs w:val="28"/>
        </w:rPr>
        <w:t xml:space="preserve">возможно </w:t>
      </w:r>
      <w:r>
        <w:rPr>
          <w:sz w:val="28"/>
          <w:szCs w:val="28"/>
        </w:rPr>
        <w:t xml:space="preserve">лишь </w:t>
      </w:r>
      <w:r w:rsidR="0014418F" w:rsidRPr="006B1758">
        <w:rPr>
          <w:sz w:val="28"/>
          <w:szCs w:val="28"/>
        </w:rPr>
        <w:t>при общем повышении уровня жизни в регионе в целом. А это интересная, позволяющая реализоваться и получать хорошую зарплату</w:t>
      </w:r>
      <w:r w:rsidR="00B239D6" w:rsidRPr="006B1758">
        <w:rPr>
          <w:sz w:val="28"/>
          <w:szCs w:val="28"/>
        </w:rPr>
        <w:t>,</w:t>
      </w:r>
      <w:r w:rsidR="0014418F" w:rsidRPr="006B1758">
        <w:rPr>
          <w:sz w:val="28"/>
          <w:szCs w:val="28"/>
        </w:rPr>
        <w:t xml:space="preserve"> рабо</w:t>
      </w:r>
      <w:r w:rsidR="008161D4" w:rsidRPr="006B1758">
        <w:rPr>
          <w:sz w:val="28"/>
          <w:szCs w:val="28"/>
        </w:rPr>
        <w:t>та, доступное жилье, качественно</w:t>
      </w:r>
      <w:r w:rsidR="0014418F" w:rsidRPr="006B1758">
        <w:rPr>
          <w:sz w:val="28"/>
          <w:szCs w:val="28"/>
        </w:rPr>
        <w:t>е здравоохранение и образование</w:t>
      </w:r>
      <w:r w:rsidR="00B239D6" w:rsidRPr="006B1758">
        <w:rPr>
          <w:sz w:val="28"/>
          <w:szCs w:val="28"/>
        </w:rPr>
        <w:t>, качественная инфраструктура</w:t>
      </w:r>
      <w:r w:rsidR="0014418F" w:rsidRPr="006B1758">
        <w:rPr>
          <w:sz w:val="28"/>
          <w:szCs w:val="28"/>
        </w:rPr>
        <w:t>.</w:t>
      </w:r>
    </w:p>
    <w:p w:rsidR="0005243B" w:rsidRPr="006B1758" w:rsidRDefault="0014418F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Общая динамика снижения не дает основани</w:t>
      </w:r>
      <w:r w:rsidR="00771FD3" w:rsidRPr="006B1758">
        <w:rPr>
          <w:sz w:val="28"/>
          <w:szCs w:val="28"/>
        </w:rPr>
        <w:t>й</w:t>
      </w:r>
      <w:r w:rsidRPr="006B1758">
        <w:rPr>
          <w:sz w:val="28"/>
          <w:szCs w:val="28"/>
        </w:rPr>
        <w:t xml:space="preserve"> прогнозировать дальнейшее увеличение среднегодовой численности населения</w:t>
      </w:r>
      <w:r w:rsidR="00D959BF" w:rsidRPr="006B1758">
        <w:rPr>
          <w:sz w:val="28"/>
          <w:szCs w:val="28"/>
        </w:rPr>
        <w:t>, так</w:t>
      </w:r>
      <w:r w:rsidR="0005243B" w:rsidRPr="006B1758">
        <w:rPr>
          <w:sz w:val="28"/>
          <w:szCs w:val="28"/>
        </w:rPr>
        <w:t xml:space="preserve"> в 201</w:t>
      </w:r>
      <w:r w:rsidR="000C0633">
        <w:rPr>
          <w:sz w:val="28"/>
          <w:szCs w:val="28"/>
        </w:rPr>
        <w:t>9</w:t>
      </w:r>
      <w:r w:rsidR="0005243B" w:rsidRPr="006B1758">
        <w:rPr>
          <w:sz w:val="28"/>
          <w:szCs w:val="28"/>
        </w:rPr>
        <w:t xml:space="preserve"> году ожидается </w:t>
      </w:r>
      <w:r w:rsidR="000C0633">
        <w:rPr>
          <w:sz w:val="28"/>
          <w:szCs w:val="28"/>
        </w:rPr>
        <w:t>34,9</w:t>
      </w:r>
      <w:r w:rsidR="0005243B" w:rsidRPr="006B1758">
        <w:rPr>
          <w:sz w:val="28"/>
          <w:szCs w:val="28"/>
        </w:rPr>
        <w:t xml:space="preserve"> тыс. человек, 20</w:t>
      </w:r>
      <w:r w:rsidR="000C0633">
        <w:rPr>
          <w:sz w:val="28"/>
          <w:szCs w:val="28"/>
        </w:rPr>
        <w:t>20 год – 34,6</w:t>
      </w:r>
      <w:r w:rsidR="00771FD3" w:rsidRPr="006B1758">
        <w:rPr>
          <w:sz w:val="28"/>
          <w:szCs w:val="28"/>
        </w:rPr>
        <w:t xml:space="preserve"> тыс. человек, 202</w:t>
      </w:r>
      <w:r w:rsidR="000C0633">
        <w:rPr>
          <w:sz w:val="28"/>
          <w:szCs w:val="28"/>
        </w:rPr>
        <w:t>1</w:t>
      </w:r>
      <w:r w:rsidR="00C965C1" w:rsidRPr="006B1758">
        <w:rPr>
          <w:sz w:val="28"/>
          <w:szCs w:val="28"/>
        </w:rPr>
        <w:t xml:space="preserve"> год – 3</w:t>
      </w:r>
      <w:r w:rsidR="00771FD3" w:rsidRPr="006B1758">
        <w:rPr>
          <w:sz w:val="28"/>
          <w:szCs w:val="28"/>
        </w:rPr>
        <w:t>4</w:t>
      </w:r>
      <w:r w:rsidR="00C965C1" w:rsidRPr="006B1758">
        <w:rPr>
          <w:sz w:val="28"/>
          <w:szCs w:val="28"/>
        </w:rPr>
        <w:t>,</w:t>
      </w:r>
      <w:r w:rsidR="000C0633">
        <w:rPr>
          <w:sz w:val="28"/>
          <w:szCs w:val="28"/>
        </w:rPr>
        <w:t>2</w:t>
      </w:r>
      <w:r w:rsidR="0005243B" w:rsidRPr="006B1758">
        <w:rPr>
          <w:sz w:val="28"/>
          <w:szCs w:val="28"/>
        </w:rPr>
        <w:t xml:space="preserve"> тыс. человек.</w:t>
      </w:r>
    </w:p>
    <w:p w:rsidR="0005243B" w:rsidRPr="006B1758" w:rsidRDefault="0005243B" w:rsidP="00D665AB">
      <w:pPr>
        <w:ind w:firstLine="567"/>
        <w:jc w:val="both"/>
        <w:rPr>
          <w:sz w:val="28"/>
          <w:szCs w:val="28"/>
        </w:rPr>
      </w:pPr>
    </w:p>
    <w:p w:rsidR="00853EB5" w:rsidRPr="006B1758" w:rsidRDefault="00AB6A52" w:rsidP="00171952">
      <w:pPr>
        <w:spacing w:after="60"/>
        <w:ind w:firstLine="567"/>
        <w:jc w:val="center"/>
        <w:rPr>
          <w:b/>
          <w:sz w:val="28"/>
          <w:szCs w:val="28"/>
        </w:rPr>
      </w:pPr>
      <w:r w:rsidRPr="006B1758">
        <w:rPr>
          <w:b/>
          <w:sz w:val="28"/>
          <w:szCs w:val="28"/>
        </w:rPr>
        <w:t xml:space="preserve">9. </w:t>
      </w:r>
      <w:r w:rsidR="00FB6288" w:rsidRPr="006B1758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7F735B" w:rsidRPr="006B1758" w:rsidRDefault="007F735B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В целях реализации Федерального закона № 261-ФЗ </w:t>
      </w:r>
      <w:r w:rsidR="006D6E17" w:rsidRPr="006B1758">
        <w:rPr>
          <w:sz w:val="28"/>
          <w:szCs w:val="28"/>
        </w:rPr>
        <w:t>«Об энергосбережении и о повышении энергетической эффективности»</w:t>
      </w:r>
      <w:r w:rsidRPr="006B1758">
        <w:rPr>
          <w:sz w:val="28"/>
          <w:szCs w:val="28"/>
        </w:rPr>
        <w:t xml:space="preserve"> на территории Таврического района в рамках муниципальной программы 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2014</w:t>
      </w:r>
      <w:r w:rsidR="00533031" w:rsidRPr="006B1758">
        <w:rPr>
          <w:sz w:val="28"/>
          <w:szCs w:val="28"/>
        </w:rPr>
        <w:t xml:space="preserve"> – </w:t>
      </w:r>
      <w:r w:rsidRPr="006B1758">
        <w:rPr>
          <w:sz w:val="28"/>
          <w:szCs w:val="28"/>
        </w:rPr>
        <w:t>202</w:t>
      </w:r>
      <w:r w:rsidR="00E5130E">
        <w:rPr>
          <w:sz w:val="28"/>
          <w:szCs w:val="28"/>
        </w:rPr>
        <w:t>1</w:t>
      </w:r>
      <w:r w:rsidRPr="006B1758">
        <w:rPr>
          <w:sz w:val="28"/>
          <w:szCs w:val="28"/>
        </w:rPr>
        <w:t xml:space="preserve"> годы» утверждена</w:t>
      </w:r>
      <w:r w:rsidR="00F7470B" w:rsidRPr="006B1758">
        <w:rPr>
          <w:sz w:val="28"/>
          <w:szCs w:val="28"/>
        </w:rPr>
        <w:t xml:space="preserve"> </w:t>
      </w:r>
      <w:r w:rsidRPr="006B1758">
        <w:rPr>
          <w:sz w:val="28"/>
          <w:szCs w:val="28"/>
        </w:rPr>
        <w:t xml:space="preserve">подпрограмма «Энергосбережение и повышение энергетической эффективности в Таврическом муниципальном районе».  Общий объем финансирования подпрограммы за период с 2014 </w:t>
      </w:r>
      <w:r w:rsidR="00AB6A52" w:rsidRPr="006B1758">
        <w:rPr>
          <w:sz w:val="28"/>
          <w:szCs w:val="28"/>
        </w:rPr>
        <w:t xml:space="preserve">года </w:t>
      </w:r>
      <w:r w:rsidRPr="006B1758">
        <w:rPr>
          <w:sz w:val="28"/>
          <w:szCs w:val="28"/>
        </w:rPr>
        <w:t>по 20</w:t>
      </w:r>
      <w:r w:rsidR="003E3634" w:rsidRPr="006B1758">
        <w:rPr>
          <w:sz w:val="28"/>
          <w:szCs w:val="28"/>
        </w:rPr>
        <w:t>1</w:t>
      </w:r>
      <w:r w:rsidR="00E5130E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год </w:t>
      </w:r>
      <w:r w:rsidRPr="00720665">
        <w:rPr>
          <w:sz w:val="28"/>
          <w:szCs w:val="28"/>
        </w:rPr>
        <w:t>состав</w:t>
      </w:r>
      <w:r w:rsidR="00A8632C">
        <w:rPr>
          <w:sz w:val="28"/>
          <w:szCs w:val="28"/>
        </w:rPr>
        <w:t>ил</w:t>
      </w:r>
      <w:r w:rsidRPr="00720665">
        <w:rPr>
          <w:sz w:val="28"/>
          <w:szCs w:val="28"/>
        </w:rPr>
        <w:t xml:space="preserve"> </w:t>
      </w:r>
      <w:r w:rsidR="003C157D" w:rsidRPr="00720665">
        <w:rPr>
          <w:sz w:val="28"/>
          <w:szCs w:val="28"/>
        </w:rPr>
        <w:t>1156</w:t>
      </w:r>
      <w:r w:rsidR="00CA3AB4" w:rsidRPr="00720665">
        <w:rPr>
          <w:sz w:val="28"/>
          <w:szCs w:val="28"/>
        </w:rPr>
        <w:t>,1</w:t>
      </w:r>
      <w:r w:rsidRPr="00720665">
        <w:rPr>
          <w:sz w:val="28"/>
          <w:szCs w:val="28"/>
        </w:rPr>
        <w:t xml:space="preserve"> тыс.</w:t>
      </w:r>
      <w:r w:rsidR="00516E5D" w:rsidRPr="00720665">
        <w:rPr>
          <w:sz w:val="28"/>
          <w:szCs w:val="28"/>
        </w:rPr>
        <w:t xml:space="preserve"> </w:t>
      </w:r>
      <w:r w:rsidRPr="00720665">
        <w:rPr>
          <w:sz w:val="28"/>
          <w:szCs w:val="28"/>
        </w:rPr>
        <w:t>рублей.</w:t>
      </w:r>
    </w:p>
    <w:p w:rsidR="007F735B" w:rsidRPr="006B1758" w:rsidRDefault="007F735B" w:rsidP="005822CC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целях создания экономических и организационных условий для эффективного использования энергетических ресурсов и повышения энергоэффективности районной экономики выполнен</w:t>
      </w:r>
      <w:r w:rsidR="005822CC" w:rsidRPr="006B1758">
        <w:rPr>
          <w:sz w:val="28"/>
          <w:szCs w:val="28"/>
        </w:rPr>
        <w:t xml:space="preserve">ы </w:t>
      </w:r>
      <w:r w:rsidRPr="006B1758">
        <w:rPr>
          <w:sz w:val="28"/>
          <w:szCs w:val="28"/>
        </w:rPr>
        <w:t>мероприяти</w:t>
      </w:r>
      <w:r w:rsidR="005822CC" w:rsidRPr="006B1758">
        <w:rPr>
          <w:sz w:val="28"/>
          <w:szCs w:val="28"/>
        </w:rPr>
        <w:t xml:space="preserve">я по </w:t>
      </w:r>
      <w:r w:rsidR="005822CC" w:rsidRPr="006B1758">
        <w:rPr>
          <w:sz w:val="28"/>
          <w:szCs w:val="28"/>
        </w:rPr>
        <w:lastRenderedPageBreak/>
        <w:t>оптимизации систем теплоснабжения с переводом на электротермию, промывки систем отопления, замене</w:t>
      </w:r>
      <w:r w:rsidRPr="006B1758">
        <w:rPr>
          <w:sz w:val="28"/>
          <w:szCs w:val="28"/>
        </w:rPr>
        <w:t xml:space="preserve"> электросчетчиков на приборы более высокого класса точности, </w:t>
      </w:r>
      <w:r w:rsidR="002E28A5" w:rsidRPr="006B1758">
        <w:rPr>
          <w:sz w:val="28"/>
          <w:szCs w:val="28"/>
        </w:rPr>
        <w:t xml:space="preserve">установка </w:t>
      </w:r>
      <w:r w:rsidRPr="006B1758">
        <w:rPr>
          <w:sz w:val="28"/>
          <w:szCs w:val="28"/>
        </w:rPr>
        <w:t xml:space="preserve">энергоэффективного оборудования в муниципальных бюджетных учреждениях Таврического района. </w:t>
      </w:r>
      <w:r w:rsidR="002E28A5" w:rsidRPr="006B1758">
        <w:rPr>
          <w:sz w:val="28"/>
          <w:szCs w:val="28"/>
        </w:rPr>
        <w:t xml:space="preserve">Кроме того, продолжались мероприятия по установке приборов учета энергетических ресурсов и приборов автоматического регулирования </w:t>
      </w:r>
      <w:r w:rsidR="001231F5" w:rsidRPr="006B1758">
        <w:rPr>
          <w:sz w:val="28"/>
          <w:szCs w:val="28"/>
        </w:rPr>
        <w:t>электрической</w:t>
      </w:r>
      <w:r w:rsidR="002E28A5" w:rsidRPr="006B1758">
        <w:rPr>
          <w:sz w:val="28"/>
          <w:szCs w:val="28"/>
        </w:rPr>
        <w:t xml:space="preserve"> энергии, по утеплению фасадов зданий, </w:t>
      </w:r>
      <w:r w:rsidR="006D6E17" w:rsidRPr="006B1758">
        <w:rPr>
          <w:sz w:val="28"/>
          <w:szCs w:val="28"/>
        </w:rPr>
        <w:t xml:space="preserve">по </w:t>
      </w:r>
      <w:r w:rsidR="002E28A5" w:rsidRPr="006B1758">
        <w:rPr>
          <w:sz w:val="28"/>
          <w:szCs w:val="28"/>
        </w:rPr>
        <w:t xml:space="preserve">установке энергосберегающих окон и источников освещения. </w:t>
      </w:r>
      <w:r w:rsidR="005822CC" w:rsidRPr="006B1758">
        <w:rPr>
          <w:sz w:val="28"/>
          <w:szCs w:val="28"/>
        </w:rPr>
        <w:t>В учреждениях сферы образования и культуры п</w:t>
      </w:r>
      <w:r w:rsidR="002E28A5" w:rsidRPr="006B1758">
        <w:rPr>
          <w:sz w:val="28"/>
          <w:szCs w:val="28"/>
        </w:rPr>
        <w:t>роизводилась замена ламп накаливания на энергосберегающие лампы</w:t>
      </w:r>
      <w:r w:rsidR="005822CC" w:rsidRPr="006B1758">
        <w:rPr>
          <w:sz w:val="28"/>
          <w:szCs w:val="28"/>
        </w:rPr>
        <w:t>, в т.ч. светодиодные</w:t>
      </w:r>
      <w:r w:rsidR="002E28A5" w:rsidRPr="006B1758">
        <w:rPr>
          <w:sz w:val="28"/>
          <w:szCs w:val="28"/>
        </w:rPr>
        <w:t>.</w:t>
      </w:r>
    </w:p>
    <w:p w:rsidR="00AD1F0B" w:rsidRPr="006B1758" w:rsidRDefault="00C96FBA" w:rsidP="00AD1F0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Так, </w:t>
      </w:r>
      <w:r w:rsidR="00A8632C">
        <w:rPr>
          <w:sz w:val="28"/>
          <w:szCs w:val="28"/>
        </w:rPr>
        <w:t xml:space="preserve">в 2018 году </w:t>
      </w:r>
      <w:r w:rsidR="007C5EA5" w:rsidRPr="006B1758">
        <w:rPr>
          <w:sz w:val="28"/>
          <w:szCs w:val="28"/>
        </w:rPr>
        <w:t>удельная величина потребления  тепло</w:t>
      </w:r>
      <w:r w:rsidR="000A3653">
        <w:rPr>
          <w:sz w:val="28"/>
          <w:szCs w:val="28"/>
        </w:rPr>
        <w:t>вой энергии из расчета на 1 кв.</w:t>
      </w:r>
      <w:r w:rsidR="007C5EA5" w:rsidRPr="006B1758">
        <w:rPr>
          <w:sz w:val="28"/>
          <w:szCs w:val="28"/>
        </w:rPr>
        <w:t>м общей площади сохранилась на уровне 2016</w:t>
      </w:r>
      <w:r w:rsidR="00EB5893">
        <w:rPr>
          <w:sz w:val="28"/>
          <w:szCs w:val="28"/>
        </w:rPr>
        <w:t xml:space="preserve"> – 2017 годов и составила</w:t>
      </w:r>
      <w:r w:rsidR="007C5EA5" w:rsidRPr="006B1758">
        <w:rPr>
          <w:sz w:val="28"/>
          <w:szCs w:val="28"/>
        </w:rPr>
        <w:t xml:space="preserve"> 0,22 Гкал</w:t>
      </w:r>
      <w:r w:rsidR="00F16F15" w:rsidRPr="006B1758">
        <w:rPr>
          <w:sz w:val="28"/>
          <w:szCs w:val="28"/>
        </w:rPr>
        <w:t>, потребление холодной воды сократилось с 0,5</w:t>
      </w:r>
      <w:r w:rsidR="00E5130E">
        <w:rPr>
          <w:sz w:val="28"/>
          <w:szCs w:val="28"/>
        </w:rPr>
        <w:t>0</w:t>
      </w:r>
      <w:r w:rsidR="00F16F15" w:rsidRPr="006B1758">
        <w:rPr>
          <w:sz w:val="28"/>
          <w:szCs w:val="28"/>
        </w:rPr>
        <w:t xml:space="preserve"> куб.м до 0,</w:t>
      </w:r>
      <w:r w:rsidR="00E5130E">
        <w:rPr>
          <w:sz w:val="28"/>
          <w:szCs w:val="28"/>
        </w:rPr>
        <w:t>47</w:t>
      </w:r>
      <w:r w:rsidR="00F16F15" w:rsidRPr="006B1758">
        <w:rPr>
          <w:sz w:val="28"/>
          <w:szCs w:val="28"/>
        </w:rPr>
        <w:t xml:space="preserve"> куб.м, потребление на душу населения </w:t>
      </w:r>
      <w:r w:rsidR="00E5130E" w:rsidRPr="006B1758">
        <w:rPr>
          <w:sz w:val="28"/>
          <w:szCs w:val="28"/>
        </w:rPr>
        <w:t xml:space="preserve">электрической энергии </w:t>
      </w:r>
      <w:r w:rsidR="00E5130E">
        <w:rPr>
          <w:sz w:val="28"/>
          <w:szCs w:val="28"/>
        </w:rPr>
        <w:t>сократилось с 74,06 кВт</w:t>
      </w:r>
      <w:r w:rsidR="00EB5893">
        <w:rPr>
          <w:sz w:val="28"/>
          <w:szCs w:val="28"/>
        </w:rPr>
        <w:t>/ч</w:t>
      </w:r>
      <w:r w:rsidR="00E5130E">
        <w:rPr>
          <w:sz w:val="28"/>
          <w:szCs w:val="28"/>
        </w:rPr>
        <w:t xml:space="preserve"> до 59,60 кВт</w:t>
      </w:r>
      <w:r w:rsidR="00EB5893">
        <w:rPr>
          <w:sz w:val="28"/>
          <w:szCs w:val="28"/>
        </w:rPr>
        <w:t>/ч</w:t>
      </w:r>
      <w:r w:rsidR="00E5130E">
        <w:rPr>
          <w:sz w:val="28"/>
          <w:szCs w:val="28"/>
        </w:rPr>
        <w:t>. При этом потребление природного газа из расчета на душу населения увеличилось до 0,83 куб. м (2017 год – 0,54 куб. метра) за с</w:t>
      </w:r>
      <w:r w:rsidR="00AD1F0B" w:rsidRPr="006B1758">
        <w:rPr>
          <w:sz w:val="28"/>
          <w:szCs w:val="28"/>
        </w:rPr>
        <w:t>чет увеличения отапливаемых объектов природным газом.</w:t>
      </w:r>
    </w:p>
    <w:p w:rsidR="005822CC" w:rsidRPr="00D81E9D" w:rsidRDefault="00320CA3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 xml:space="preserve">В </w:t>
      </w:r>
      <w:r w:rsidR="005822CC" w:rsidRPr="006B1758">
        <w:rPr>
          <w:sz w:val="28"/>
          <w:szCs w:val="28"/>
        </w:rPr>
        <w:t>201</w:t>
      </w:r>
      <w:r w:rsidR="00320046">
        <w:rPr>
          <w:sz w:val="28"/>
          <w:szCs w:val="28"/>
        </w:rPr>
        <w:t>9</w:t>
      </w:r>
      <w:r w:rsidR="005822CC" w:rsidRPr="006B1758">
        <w:rPr>
          <w:sz w:val="28"/>
          <w:szCs w:val="28"/>
        </w:rPr>
        <w:t xml:space="preserve"> году будет продолжена работа по снижению объемов потребления</w:t>
      </w:r>
      <w:r w:rsidR="00AB6A52" w:rsidRPr="006B1758">
        <w:rPr>
          <w:sz w:val="28"/>
          <w:szCs w:val="28"/>
        </w:rPr>
        <w:t xml:space="preserve"> </w:t>
      </w:r>
      <w:r w:rsidR="00442A93" w:rsidRPr="006B1758">
        <w:rPr>
          <w:sz w:val="28"/>
          <w:szCs w:val="28"/>
        </w:rPr>
        <w:t>энергетических ресурсов муниципальными бюджетными учреждениями</w:t>
      </w:r>
      <w:r w:rsidR="005822CC" w:rsidRPr="006B1758">
        <w:rPr>
          <w:sz w:val="28"/>
          <w:szCs w:val="28"/>
        </w:rPr>
        <w:t>. Реализация Плана мероприятий по внедрению светодиодны</w:t>
      </w:r>
      <w:r w:rsidR="00061D99" w:rsidRPr="006B1758">
        <w:rPr>
          <w:sz w:val="28"/>
          <w:szCs w:val="28"/>
        </w:rPr>
        <w:t>х</w:t>
      </w:r>
      <w:r w:rsidR="005822CC" w:rsidRPr="006B1758">
        <w:rPr>
          <w:sz w:val="28"/>
          <w:szCs w:val="28"/>
        </w:rPr>
        <w:t xml:space="preserve"> источник</w:t>
      </w:r>
      <w:r w:rsidR="00061D99" w:rsidRPr="006B1758">
        <w:rPr>
          <w:sz w:val="28"/>
          <w:szCs w:val="28"/>
        </w:rPr>
        <w:t>ов</w:t>
      </w:r>
      <w:r w:rsidR="005822CC" w:rsidRPr="006B1758">
        <w:rPr>
          <w:sz w:val="28"/>
          <w:szCs w:val="28"/>
        </w:rPr>
        <w:t xml:space="preserve"> освещения</w:t>
      </w:r>
      <w:r w:rsidR="00061D99" w:rsidRPr="006B1758">
        <w:rPr>
          <w:sz w:val="28"/>
          <w:szCs w:val="28"/>
        </w:rPr>
        <w:t>, утвержденная распоряжением Администрации Тавриче</w:t>
      </w:r>
      <w:r w:rsidR="00EB5893">
        <w:rPr>
          <w:sz w:val="28"/>
          <w:szCs w:val="28"/>
        </w:rPr>
        <w:t xml:space="preserve">ского муниципального района от </w:t>
      </w:r>
      <w:r w:rsidR="00061D99" w:rsidRPr="006B1758">
        <w:rPr>
          <w:sz w:val="28"/>
          <w:szCs w:val="28"/>
        </w:rPr>
        <w:t>7</w:t>
      </w:r>
      <w:r w:rsidR="005B023D" w:rsidRPr="006B1758">
        <w:rPr>
          <w:sz w:val="28"/>
          <w:szCs w:val="28"/>
        </w:rPr>
        <w:t xml:space="preserve"> февраля </w:t>
      </w:r>
      <w:r w:rsidR="00061D99" w:rsidRPr="006B1758">
        <w:rPr>
          <w:sz w:val="28"/>
          <w:szCs w:val="28"/>
        </w:rPr>
        <w:t xml:space="preserve">2018 года № 16, позволит обеспечить </w:t>
      </w:r>
      <w:r w:rsidR="00061D99" w:rsidRPr="00D81E9D">
        <w:rPr>
          <w:sz w:val="28"/>
          <w:szCs w:val="28"/>
        </w:rPr>
        <w:t xml:space="preserve">снижение объемов потребления электрической энергии, за счет перехода на светодиодные источники освещения в учреждениях бюджетной сферы, </w:t>
      </w:r>
      <w:r w:rsidR="00D81E9D" w:rsidRPr="00D81E9D">
        <w:rPr>
          <w:sz w:val="28"/>
          <w:szCs w:val="28"/>
        </w:rPr>
        <w:t>не менее чем на 2</w:t>
      </w:r>
      <w:r w:rsidR="00061D99" w:rsidRPr="00D81E9D">
        <w:rPr>
          <w:sz w:val="28"/>
          <w:szCs w:val="28"/>
        </w:rPr>
        <w:t>0 % от общего объема внутренних и наружных осветительных устройств.</w:t>
      </w:r>
    </w:p>
    <w:p w:rsidR="00720665" w:rsidRDefault="00320CA3" w:rsidP="00D665AB">
      <w:pPr>
        <w:ind w:firstLine="567"/>
        <w:jc w:val="both"/>
        <w:rPr>
          <w:sz w:val="28"/>
          <w:szCs w:val="28"/>
        </w:rPr>
      </w:pPr>
      <w:r w:rsidRPr="00D81E9D">
        <w:rPr>
          <w:sz w:val="28"/>
          <w:szCs w:val="28"/>
        </w:rPr>
        <w:t xml:space="preserve">Что касается потребления энергетических ресурсов в многоквартирных домах, </w:t>
      </w:r>
      <w:r w:rsidR="00B8794B" w:rsidRPr="00D81E9D">
        <w:rPr>
          <w:sz w:val="28"/>
          <w:szCs w:val="28"/>
        </w:rPr>
        <w:t>то снижение</w:t>
      </w:r>
      <w:r w:rsidRPr="00D81E9D">
        <w:rPr>
          <w:sz w:val="28"/>
          <w:szCs w:val="28"/>
        </w:rPr>
        <w:t xml:space="preserve"> потребления </w:t>
      </w:r>
      <w:r w:rsidR="005F7E98" w:rsidRPr="00D81E9D">
        <w:rPr>
          <w:sz w:val="28"/>
          <w:szCs w:val="28"/>
        </w:rPr>
        <w:t xml:space="preserve">отмечается также не </w:t>
      </w:r>
      <w:r w:rsidRPr="00D81E9D">
        <w:rPr>
          <w:sz w:val="28"/>
          <w:szCs w:val="28"/>
        </w:rPr>
        <w:t>по всем видам ресурсов.</w:t>
      </w:r>
    </w:p>
    <w:p w:rsidR="00320CA3" w:rsidRPr="00720665" w:rsidRDefault="00720665" w:rsidP="00A813E8">
      <w:pPr>
        <w:ind w:firstLine="567"/>
        <w:jc w:val="both"/>
        <w:rPr>
          <w:sz w:val="28"/>
          <w:szCs w:val="28"/>
        </w:rPr>
      </w:pPr>
      <w:r w:rsidRPr="00A813E8">
        <w:rPr>
          <w:sz w:val="28"/>
          <w:szCs w:val="28"/>
        </w:rPr>
        <w:t>В частности</w:t>
      </w:r>
      <w:r w:rsidR="00BB42D8">
        <w:rPr>
          <w:sz w:val="28"/>
          <w:szCs w:val="28"/>
        </w:rPr>
        <w:t>,</w:t>
      </w:r>
      <w:r w:rsidR="00A813E8">
        <w:rPr>
          <w:sz w:val="28"/>
          <w:szCs w:val="28"/>
        </w:rPr>
        <w:t xml:space="preserve"> </w:t>
      </w:r>
      <w:r w:rsidRPr="00A813E8">
        <w:rPr>
          <w:sz w:val="28"/>
          <w:szCs w:val="28"/>
        </w:rPr>
        <w:t>в 2018 году отмечается рост</w:t>
      </w:r>
      <w:r w:rsidR="00320CA3" w:rsidRPr="00A813E8">
        <w:rPr>
          <w:sz w:val="28"/>
          <w:szCs w:val="28"/>
        </w:rPr>
        <w:t xml:space="preserve"> </w:t>
      </w:r>
      <w:r w:rsidR="00A813E8" w:rsidRPr="00A813E8">
        <w:rPr>
          <w:sz w:val="28"/>
          <w:szCs w:val="28"/>
        </w:rPr>
        <w:t>потребления электрической энергии из расчета на одного проживающего на 289,06 кВт</w:t>
      </w:r>
      <w:r w:rsidR="00EB5893">
        <w:rPr>
          <w:sz w:val="28"/>
          <w:szCs w:val="28"/>
        </w:rPr>
        <w:t>/ч</w:t>
      </w:r>
      <w:r w:rsidR="00A813E8" w:rsidRPr="00A813E8">
        <w:rPr>
          <w:sz w:val="28"/>
          <w:szCs w:val="28"/>
        </w:rPr>
        <w:t>, или на 13,6 % относительно уровня 2017 год</w:t>
      </w:r>
      <w:r w:rsidR="00EB5893">
        <w:rPr>
          <w:sz w:val="28"/>
          <w:szCs w:val="28"/>
        </w:rPr>
        <w:t>а</w:t>
      </w:r>
      <w:r w:rsidR="00A813E8">
        <w:rPr>
          <w:sz w:val="28"/>
          <w:szCs w:val="28"/>
        </w:rPr>
        <w:t>, обусловленный строительством и вводом нового жилья. С</w:t>
      </w:r>
      <w:r w:rsidR="00DA48CA" w:rsidRPr="00720665">
        <w:rPr>
          <w:sz w:val="28"/>
          <w:szCs w:val="28"/>
        </w:rPr>
        <w:t>низилось потребление тепловой энергии  – на 0,0</w:t>
      </w:r>
      <w:r w:rsidRPr="00720665">
        <w:rPr>
          <w:sz w:val="28"/>
          <w:szCs w:val="28"/>
        </w:rPr>
        <w:t>5</w:t>
      </w:r>
      <w:r w:rsidR="00DA48CA" w:rsidRPr="00720665">
        <w:rPr>
          <w:sz w:val="28"/>
          <w:szCs w:val="28"/>
        </w:rPr>
        <w:t xml:space="preserve"> Гкал до уровня </w:t>
      </w:r>
      <w:r w:rsidRPr="00720665">
        <w:rPr>
          <w:sz w:val="28"/>
          <w:szCs w:val="28"/>
        </w:rPr>
        <w:t>0,08</w:t>
      </w:r>
      <w:r w:rsidR="00DA48CA" w:rsidRPr="00720665">
        <w:rPr>
          <w:sz w:val="28"/>
          <w:szCs w:val="28"/>
        </w:rPr>
        <w:t xml:space="preserve"> Гкал,</w:t>
      </w:r>
      <w:r w:rsidR="00455CA6" w:rsidRPr="00720665">
        <w:rPr>
          <w:sz w:val="28"/>
          <w:szCs w:val="28"/>
        </w:rPr>
        <w:t xml:space="preserve"> потребление хол</w:t>
      </w:r>
      <w:r w:rsidR="00712F83" w:rsidRPr="00720665">
        <w:rPr>
          <w:sz w:val="28"/>
          <w:szCs w:val="28"/>
        </w:rPr>
        <w:t xml:space="preserve">одной воды на </w:t>
      </w:r>
      <w:r w:rsidRPr="00720665">
        <w:rPr>
          <w:sz w:val="28"/>
          <w:szCs w:val="28"/>
        </w:rPr>
        <w:t>13,5</w:t>
      </w:r>
      <w:r w:rsidR="00712F83" w:rsidRPr="00720665">
        <w:rPr>
          <w:sz w:val="28"/>
          <w:szCs w:val="28"/>
        </w:rPr>
        <w:t xml:space="preserve"> % </w:t>
      </w:r>
      <w:r w:rsidR="00DA48CA" w:rsidRPr="00720665">
        <w:rPr>
          <w:sz w:val="28"/>
          <w:szCs w:val="28"/>
        </w:rPr>
        <w:t xml:space="preserve">с </w:t>
      </w:r>
      <w:r w:rsidRPr="00720665">
        <w:rPr>
          <w:sz w:val="28"/>
          <w:szCs w:val="28"/>
        </w:rPr>
        <w:t>42,13</w:t>
      </w:r>
      <w:r w:rsidR="00DA48CA" w:rsidRPr="00720665">
        <w:rPr>
          <w:sz w:val="28"/>
          <w:szCs w:val="28"/>
        </w:rPr>
        <w:t xml:space="preserve"> куб.м в 201</w:t>
      </w:r>
      <w:r w:rsidRPr="00720665">
        <w:rPr>
          <w:sz w:val="28"/>
          <w:szCs w:val="28"/>
        </w:rPr>
        <w:t>7</w:t>
      </w:r>
      <w:r w:rsidR="00DA48CA" w:rsidRPr="00720665">
        <w:rPr>
          <w:sz w:val="28"/>
          <w:szCs w:val="28"/>
        </w:rPr>
        <w:t xml:space="preserve"> году до </w:t>
      </w:r>
      <w:r w:rsidRPr="00720665">
        <w:rPr>
          <w:sz w:val="28"/>
          <w:szCs w:val="28"/>
        </w:rPr>
        <w:t>36,42</w:t>
      </w:r>
      <w:r w:rsidR="00712F83" w:rsidRPr="00720665">
        <w:rPr>
          <w:sz w:val="28"/>
          <w:szCs w:val="28"/>
        </w:rPr>
        <w:t xml:space="preserve"> куб.</w:t>
      </w:r>
      <w:r w:rsidR="004D07AE" w:rsidRPr="00720665">
        <w:rPr>
          <w:sz w:val="28"/>
          <w:szCs w:val="28"/>
        </w:rPr>
        <w:t>м в 201</w:t>
      </w:r>
      <w:r w:rsidRPr="00720665">
        <w:rPr>
          <w:sz w:val="28"/>
          <w:szCs w:val="28"/>
        </w:rPr>
        <w:t>8</w:t>
      </w:r>
      <w:r w:rsidR="00455CA6" w:rsidRPr="00720665">
        <w:rPr>
          <w:sz w:val="28"/>
          <w:szCs w:val="28"/>
        </w:rPr>
        <w:t xml:space="preserve"> году</w:t>
      </w:r>
      <w:r w:rsidR="004D07AE" w:rsidRPr="00720665">
        <w:rPr>
          <w:sz w:val="28"/>
          <w:szCs w:val="28"/>
        </w:rPr>
        <w:t>; за счет перевода частного сектора на индивидуальное газовое отопление увеличивается потребление природного газа в расчете на о</w:t>
      </w:r>
      <w:r w:rsidR="00CB5381" w:rsidRPr="00720665">
        <w:rPr>
          <w:sz w:val="28"/>
          <w:szCs w:val="28"/>
        </w:rPr>
        <w:t>д</w:t>
      </w:r>
      <w:r w:rsidR="004D07AE" w:rsidRPr="00720665">
        <w:rPr>
          <w:sz w:val="28"/>
          <w:szCs w:val="28"/>
        </w:rPr>
        <w:t xml:space="preserve">ного </w:t>
      </w:r>
      <w:r w:rsidR="002524EA" w:rsidRPr="00720665">
        <w:rPr>
          <w:sz w:val="28"/>
          <w:szCs w:val="28"/>
        </w:rPr>
        <w:t>проживающего</w:t>
      </w:r>
      <w:r w:rsidR="004D07AE" w:rsidRPr="00720665">
        <w:rPr>
          <w:sz w:val="28"/>
          <w:szCs w:val="28"/>
        </w:rPr>
        <w:t>, так в 201</w:t>
      </w:r>
      <w:r w:rsidRPr="00720665">
        <w:rPr>
          <w:sz w:val="28"/>
          <w:szCs w:val="28"/>
        </w:rPr>
        <w:t>8</w:t>
      </w:r>
      <w:r w:rsidR="004D07AE" w:rsidRPr="00720665">
        <w:rPr>
          <w:sz w:val="28"/>
          <w:szCs w:val="28"/>
        </w:rPr>
        <w:t xml:space="preserve"> году потребление увеличилось на </w:t>
      </w:r>
      <w:r w:rsidRPr="00720665">
        <w:rPr>
          <w:sz w:val="28"/>
          <w:szCs w:val="28"/>
        </w:rPr>
        <w:t>93</w:t>
      </w:r>
      <w:r w:rsidR="004D07AE" w:rsidRPr="00720665">
        <w:rPr>
          <w:sz w:val="28"/>
          <w:szCs w:val="28"/>
        </w:rPr>
        <w:t xml:space="preserve"> % с </w:t>
      </w:r>
      <w:r w:rsidRPr="00720665">
        <w:rPr>
          <w:sz w:val="28"/>
          <w:szCs w:val="28"/>
        </w:rPr>
        <w:t>657,87</w:t>
      </w:r>
      <w:r w:rsidR="004D07AE" w:rsidRPr="00720665">
        <w:rPr>
          <w:sz w:val="28"/>
          <w:szCs w:val="28"/>
        </w:rPr>
        <w:t xml:space="preserve"> куб.м</w:t>
      </w:r>
      <w:r w:rsidR="009F2FB3" w:rsidRPr="00720665">
        <w:rPr>
          <w:sz w:val="28"/>
          <w:szCs w:val="28"/>
        </w:rPr>
        <w:t xml:space="preserve"> до </w:t>
      </w:r>
      <w:r w:rsidRPr="00720665">
        <w:rPr>
          <w:sz w:val="28"/>
          <w:szCs w:val="28"/>
        </w:rPr>
        <w:t>1268,45</w:t>
      </w:r>
      <w:r w:rsidR="00494459" w:rsidRPr="00720665">
        <w:rPr>
          <w:sz w:val="28"/>
          <w:szCs w:val="28"/>
        </w:rPr>
        <w:t xml:space="preserve"> куб.м</w:t>
      </w:r>
      <w:r w:rsidR="00191266" w:rsidRPr="00720665">
        <w:rPr>
          <w:sz w:val="28"/>
          <w:szCs w:val="28"/>
        </w:rPr>
        <w:t>.</w:t>
      </w:r>
    </w:p>
    <w:p w:rsidR="00D54E33" w:rsidRDefault="00A56B52" w:rsidP="00D665AB">
      <w:pPr>
        <w:ind w:firstLine="567"/>
        <w:jc w:val="both"/>
        <w:rPr>
          <w:sz w:val="28"/>
          <w:szCs w:val="28"/>
        </w:rPr>
      </w:pPr>
      <w:r w:rsidRPr="00720665">
        <w:rPr>
          <w:sz w:val="28"/>
          <w:szCs w:val="28"/>
        </w:rPr>
        <w:t>В целях снижения потребления жителями многоквартирных домов энергетических ресурсов планируется осуществлять дальнейшую работу по установке общедомовых приборов учета в рамках реализации Федерального закона №</w:t>
      </w:r>
      <w:r w:rsidR="008161D4" w:rsidRPr="00720665">
        <w:rPr>
          <w:sz w:val="28"/>
          <w:szCs w:val="28"/>
        </w:rPr>
        <w:t xml:space="preserve"> </w:t>
      </w:r>
      <w:r w:rsidRPr="00720665">
        <w:rPr>
          <w:sz w:val="28"/>
          <w:szCs w:val="28"/>
        </w:rPr>
        <w:t>261-ФЗ «Об энергосбережении и о повышении энергетической эффективности».</w:t>
      </w:r>
    </w:p>
    <w:p w:rsidR="004003B7" w:rsidRPr="004003B7" w:rsidRDefault="004003B7" w:rsidP="004003B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commentRangeStart w:id="1"/>
      <w:r w:rsidRPr="004003B7">
        <w:rPr>
          <w:color w:val="000000"/>
          <w:sz w:val="28"/>
          <w:szCs w:val="28"/>
        </w:rPr>
        <w:lastRenderedPageBreak/>
        <w:t>Результаты независимой оценки качества условий оказания услуг муниципальными организациями</w:t>
      </w:r>
    </w:p>
    <w:p w:rsidR="004003B7" w:rsidRPr="004003B7" w:rsidRDefault="004003B7" w:rsidP="004003B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003B7" w:rsidRPr="004003B7" w:rsidRDefault="004003B7" w:rsidP="004003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003B7">
        <w:rPr>
          <w:color w:val="000000"/>
          <w:sz w:val="28"/>
          <w:szCs w:val="28"/>
        </w:rPr>
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«Интернет»):</w:t>
      </w:r>
    </w:p>
    <w:p w:rsidR="004003B7" w:rsidRPr="004003B7" w:rsidRDefault="004003B7" w:rsidP="004003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003B7">
        <w:rPr>
          <w:color w:val="000000"/>
          <w:sz w:val="28"/>
          <w:szCs w:val="28"/>
        </w:rPr>
        <w:t xml:space="preserve">- в сфере культуры  в 2016 – 2018 годы оценка не проводилась; </w:t>
      </w:r>
    </w:p>
    <w:p w:rsidR="004003B7" w:rsidRPr="00FC542D" w:rsidRDefault="004003B7" w:rsidP="004003B7">
      <w:pPr>
        <w:ind w:right="-27" w:firstLine="709"/>
        <w:jc w:val="both"/>
        <w:rPr>
          <w:rStyle w:val="FontStyle12"/>
          <w:sz w:val="28"/>
          <w:szCs w:val="28"/>
        </w:rPr>
      </w:pPr>
      <w:r w:rsidRPr="004003B7">
        <w:rPr>
          <w:color w:val="000000"/>
          <w:sz w:val="28"/>
          <w:szCs w:val="28"/>
        </w:rPr>
        <w:t xml:space="preserve">- в сфере образования в 2018 </w:t>
      </w:r>
      <w:r w:rsidRPr="004003B7">
        <w:rPr>
          <w:sz w:val="28"/>
          <w:szCs w:val="28"/>
        </w:rPr>
        <w:t xml:space="preserve">году </w:t>
      </w:r>
      <w:r w:rsidRPr="004003B7">
        <w:rPr>
          <w:color w:val="000000"/>
          <w:sz w:val="28"/>
          <w:szCs w:val="28"/>
        </w:rPr>
        <w:t>оценка не проводилась, к 2020 году данный показатель запланирован на уровне 85 баллов (в 2017 году оценка проводилась по 160-балльной шкале, с 2018 года проводится по 100-балльной шкале).</w:t>
      </w:r>
    </w:p>
    <w:commentRangeEnd w:id="1"/>
    <w:p w:rsidR="004003B7" w:rsidRPr="006B1758" w:rsidRDefault="004003B7" w:rsidP="00D665AB">
      <w:pPr>
        <w:ind w:firstLine="567"/>
        <w:jc w:val="both"/>
        <w:rPr>
          <w:sz w:val="28"/>
          <w:szCs w:val="28"/>
        </w:rPr>
      </w:pPr>
    </w:p>
    <w:sectPr w:rsidR="004003B7" w:rsidRPr="006B1758" w:rsidSect="004C5F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23" w:rsidRDefault="00AB3C23" w:rsidP="00CC60BB">
      <w:r>
        <w:separator/>
      </w:r>
    </w:p>
  </w:endnote>
  <w:endnote w:type="continuationSeparator" w:id="0">
    <w:p w:rsidR="00AB3C23" w:rsidRDefault="00AB3C23" w:rsidP="00CC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23" w:rsidRDefault="00AB3C23" w:rsidP="00CC60BB">
      <w:r>
        <w:separator/>
      </w:r>
    </w:p>
  </w:footnote>
  <w:footnote w:type="continuationSeparator" w:id="0">
    <w:p w:rsidR="00AB3C23" w:rsidRDefault="00AB3C23" w:rsidP="00CC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A52" w:rsidRDefault="0050273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649D">
      <w:rPr>
        <w:noProof/>
      </w:rPr>
      <w:t>7</w:t>
    </w:r>
    <w:r>
      <w:rPr>
        <w:noProof/>
      </w:rPr>
      <w:fldChar w:fldCharType="end"/>
    </w:r>
  </w:p>
  <w:p w:rsidR="00AB6A52" w:rsidRDefault="00AB6A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8.75pt;height:8.75pt" o:bullet="t">
        <v:imagedata r:id="rId1" o:title="art16BE"/>
      </v:shape>
    </w:pict>
  </w:numPicBullet>
  <w:abstractNum w:abstractNumId="0" w15:restartNumberingAfterBreak="0">
    <w:nsid w:val="22763285"/>
    <w:multiLevelType w:val="hybridMultilevel"/>
    <w:tmpl w:val="8AFC6A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86728"/>
    <w:multiLevelType w:val="hybridMultilevel"/>
    <w:tmpl w:val="881C2E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487EE2"/>
    <w:multiLevelType w:val="hybridMultilevel"/>
    <w:tmpl w:val="F2BEE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707EF"/>
    <w:multiLevelType w:val="hybridMultilevel"/>
    <w:tmpl w:val="F970D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7E6FBF"/>
    <w:multiLevelType w:val="hybridMultilevel"/>
    <w:tmpl w:val="9AC29D7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B2A2423"/>
    <w:multiLevelType w:val="hybridMultilevel"/>
    <w:tmpl w:val="E9D4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594B"/>
    <w:multiLevelType w:val="hybridMultilevel"/>
    <w:tmpl w:val="C75221F8"/>
    <w:lvl w:ilvl="0" w:tplc="764826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490A81"/>
    <w:multiLevelType w:val="hybridMultilevel"/>
    <w:tmpl w:val="15024E28"/>
    <w:lvl w:ilvl="0" w:tplc="041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8" w15:restartNumberingAfterBreak="0">
    <w:nsid w:val="36AF2102"/>
    <w:multiLevelType w:val="hybridMultilevel"/>
    <w:tmpl w:val="0B669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C874F0"/>
    <w:multiLevelType w:val="hybridMultilevel"/>
    <w:tmpl w:val="712E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8499E"/>
    <w:multiLevelType w:val="hybridMultilevel"/>
    <w:tmpl w:val="2A4632BC"/>
    <w:lvl w:ilvl="0" w:tplc="4836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F211E0"/>
    <w:multiLevelType w:val="hybridMultilevel"/>
    <w:tmpl w:val="095C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E4441"/>
    <w:multiLevelType w:val="hybridMultilevel"/>
    <w:tmpl w:val="12E4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61BCA"/>
    <w:multiLevelType w:val="hybridMultilevel"/>
    <w:tmpl w:val="A57617C8"/>
    <w:lvl w:ilvl="0" w:tplc="D28A8BE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D94D25"/>
    <w:multiLevelType w:val="hybridMultilevel"/>
    <w:tmpl w:val="6E8EC73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5EB21A11"/>
    <w:multiLevelType w:val="hybridMultilevel"/>
    <w:tmpl w:val="8876AB1C"/>
    <w:lvl w:ilvl="0" w:tplc="DE8A09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4E7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405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6D2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2E7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262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2E1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469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36A4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66B5440"/>
    <w:multiLevelType w:val="hybridMultilevel"/>
    <w:tmpl w:val="A32C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148E"/>
    <w:multiLevelType w:val="hybridMultilevel"/>
    <w:tmpl w:val="98A81506"/>
    <w:lvl w:ilvl="0" w:tplc="764826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075861"/>
    <w:multiLevelType w:val="hybridMultilevel"/>
    <w:tmpl w:val="35D2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22282"/>
    <w:multiLevelType w:val="hybridMultilevel"/>
    <w:tmpl w:val="22BE527A"/>
    <w:lvl w:ilvl="0" w:tplc="74F2F3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0AA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5628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9E7B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E06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90C2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DE48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878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20B0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4720DC1"/>
    <w:multiLevelType w:val="hybridMultilevel"/>
    <w:tmpl w:val="A37420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97A1ED2"/>
    <w:multiLevelType w:val="hybridMultilevel"/>
    <w:tmpl w:val="107C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F3BB8"/>
    <w:multiLevelType w:val="hybridMultilevel"/>
    <w:tmpl w:val="A6D84BFC"/>
    <w:lvl w:ilvl="0" w:tplc="8AF211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81E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0424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FE45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CFA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A2E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EB8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CF7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7C9F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21"/>
  </w:num>
  <w:num w:numId="5">
    <w:abstractNumId w:val="16"/>
  </w:num>
  <w:num w:numId="6">
    <w:abstractNumId w:val="9"/>
  </w:num>
  <w:num w:numId="7">
    <w:abstractNumId w:val="7"/>
  </w:num>
  <w:num w:numId="8">
    <w:abstractNumId w:val="18"/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4"/>
  </w:num>
  <w:num w:numId="14">
    <w:abstractNumId w:val="13"/>
  </w:num>
  <w:num w:numId="15">
    <w:abstractNumId w:val="6"/>
  </w:num>
  <w:num w:numId="16">
    <w:abstractNumId w:val="17"/>
  </w:num>
  <w:num w:numId="17">
    <w:abstractNumId w:val="4"/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E33"/>
    <w:rsid w:val="00000004"/>
    <w:rsid w:val="00000D3B"/>
    <w:rsid w:val="00001135"/>
    <w:rsid w:val="000013E3"/>
    <w:rsid w:val="00003D83"/>
    <w:rsid w:val="000064B4"/>
    <w:rsid w:val="00007527"/>
    <w:rsid w:val="000077D8"/>
    <w:rsid w:val="000077EB"/>
    <w:rsid w:val="00010A05"/>
    <w:rsid w:val="00010CAA"/>
    <w:rsid w:val="0001376C"/>
    <w:rsid w:val="0001442F"/>
    <w:rsid w:val="000145A8"/>
    <w:rsid w:val="00015BF8"/>
    <w:rsid w:val="000175C0"/>
    <w:rsid w:val="00017B08"/>
    <w:rsid w:val="0002017D"/>
    <w:rsid w:val="000203BB"/>
    <w:rsid w:val="000218B1"/>
    <w:rsid w:val="00023ABC"/>
    <w:rsid w:val="00025713"/>
    <w:rsid w:val="00026360"/>
    <w:rsid w:val="00026707"/>
    <w:rsid w:val="00026DD9"/>
    <w:rsid w:val="000314B3"/>
    <w:rsid w:val="000323A8"/>
    <w:rsid w:val="0003268D"/>
    <w:rsid w:val="000338E4"/>
    <w:rsid w:val="00034179"/>
    <w:rsid w:val="0003727D"/>
    <w:rsid w:val="000407F4"/>
    <w:rsid w:val="00042AF7"/>
    <w:rsid w:val="00043CE3"/>
    <w:rsid w:val="00044D65"/>
    <w:rsid w:val="000479BC"/>
    <w:rsid w:val="00047D36"/>
    <w:rsid w:val="00050580"/>
    <w:rsid w:val="000512A8"/>
    <w:rsid w:val="00051D86"/>
    <w:rsid w:val="0005243B"/>
    <w:rsid w:val="00052C08"/>
    <w:rsid w:val="000572EF"/>
    <w:rsid w:val="00060E15"/>
    <w:rsid w:val="00060FD8"/>
    <w:rsid w:val="00061BE6"/>
    <w:rsid w:val="00061D99"/>
    <w:rsid w:val="00062965"/>
    <w:rsid w:val="000634C8"/>
    <w:rsid w:val="000646D9"/>
    <w:rsid w:val="00064739"/>
    <w:rsid w:val="00066539"/>
    <w:rsid w:val="000756C3"/>
    <w:rsid w:val="0007764A"/>
    <w:rsid w:val="000807D3"/>
    <w:rsid w:val="00080862"/>
    <w:rsid w:val="00085BB3"/>
    <w:rsid w:val="00095D26"/>
    <w:rsid w:val="000962F7"/>
    <w:rsid w:val="000A04BA"/>
    <w:rsid w:val="000A1349"/>
    <w:rsid w:val="000A2DC9"/>
    <w:rsid w:val="000A3653"/>
    <w:rsid w:val="000B2E99"/>
    <w:rsid w:val="000B34B6"/>
    <w:rsid w:val="000B5BA8"/>
    <w:rsid w:val="000C0633"/>
    <w:rsid w:val="000C2513"/>
    <w:rsid w:val="000C2889"/>
    <w:rsid w:val="000D1472"/>
    <w:rsid w:val="000D1F71"/>
    <w:rsid w:val="000D3459"/>
    <w:rsid w:val="000D3882"/>
    <w:rsid w:val="000D5892"/>
    <w:rsid w:val="000E272D"/>
    <w:rsid w:val="000E2D3B"/>
    <w:rsid w:val="000E5260"/>
    <w:rsid w:val="000E78AF"/>
    <w:rsid w:val="000F1CCE"/>
    <w:rsid w:val="000F4936"/>
    <w:rsid w:val="000F6A58"/>
    <w:rsid w:val="001005D8"/>
    <w:rsid w:val="00102FB7"/>
    <w:rsid w:val="00107F2D"/>
    <w:rsid w:val="0011029C"/>
    <w:rsid w:val="00111613"/>
    <w:rsid w:val="00113BC2"/>
    <w:rsid w:val="001140A4"/>
    <w:rsid w:val="001159E0"/>
    <w:rsid w:val="00115C36"/>
    <w:rsid w:val="0011627D"/>
    <w:rsid w:val="0012016D"/>
    <w:rsid w:val="001216F1"/>
    <w:rsid w:val="001231F5"/>
    <w:rsid w:val="001264EB"/>
    <w:rsid w:val="00132E50"/>
    <w:rsid w:val="001358EF"/>
    <w:rsid w:val="00135CF9"/>
    <w:rsid w:val="00135ED1"/>
    <w:rsid w:val="001409CA"/>
    <w:rsid w:val="0014189B"/>
    <w:rsid w:val="00141B3C"/>
    <w:rsid w:val="00143923"/>
    <w:rsid w:val="0014418F"/>
    <w:rsid w:val="00146BBD"/>
    <w:rsid w:val="0015031E"/>
    <w:rsid w:val="00153345"/>
    <w:rsid w:val="00153BBC"/>
    <w:rsid w:val="00156081"/>
    <w:rsid w:val="001561AA"/>
    <w:rsid w:val="0016094D"/>
    <w:rsid w:val="00161E39"/>
    <w:rsid w:val="00162EA3"/>
    <w:rsid w:val="00163713"/>
    <w:rsid w:val="001665B9"/>
    <w:rsid w:val="00166998"/>
    <w:rsid w:val="001679FD"/>
    <w:rsid w:val="00167C44"/>
    <w:rsid w:val="00167F90"/>
    <w:rsid w:val="00171952"/>
    <w:rsid w:val="00173660"/>
    <w:rsid w:val="00173B15"/>
    <w:rsid w:val="001762F1"/>
    <w:rsid w:val="0017671D"/>
    <w:rsid w:val="00182F58"/>
    <w:rsid w:val="00183018"/>
    <w:rsid w:val="00183AFE"/>
    <w:rsid w:val="00183E34"/>
    <w:rsid w:val="00187BC1"/>
    <w:rsid w:val="00187E75"/>
    <w:rsid w:val="00191266"/>
    <w:rsid w:val="00191642"/>
    <w:rsid w:val="001979D0"/>
    <w:rsid w:val="001A1F9E"/>
    <w:rsid w:val="001A30E4"/>
    <w:rsid w:val="001A3617"/>
    <w:rsid w:val="001A3B6F"/>
    <w:rsid w:val="001A50D2"/>
    <w:rsid w:val="001A549D"/>
    <w:rsid w:val="001A59DB"/>
    <w:rsid w:val="001A678C"/>
    <w:rsid w:val="001A6A1F"/>
    <w:rsid w:val="001B145A"/>
    <w:rsid w:val="001B156D"/>
    <w:rsid w:val="001B4046"/>
    <w:rsid w:val="001B404C"/>
    <w:rsid w:val="001B4673"/>
    <w:rsid w:val="001C28CF"/>
    <w:rsid w:val="001C2A9D"/>
    <w:rsid w:val="001C3ACB"/>
    <w:rsid w:val="001C5BB2"/>
    <w:rsid w:val="001C5FE1"/>
    <w:rsid w:val="001C7D7D"/>
    <w:rsid w:val="001D055E"/>
    <w:rsid w:val="001D2375"/>
    <w:rsid w:val="001D257C"/>
    <w:rsid w:val="001D2B2D"/>
    <w:rsid w:val="001D776F"/>
    <w:rsid w:val="001E09F7"/>
    <w:rsid w:val="001E2EB3"/>
    <w:rsid w:val="001E3A69"/>
    <w:rsid w:val="001E3F9D"/>
    <w:rsid w:val="001E644C"/>
    <w:rsid w:val="001F037E"/>
    <w:rsid w:val="001F07A7"/>
    <w:rsid w:val="001F19BE"/>
    <w:rsid w:val="001F1EB6"/>
    <w:rsid w:val="001F5784"/>
    <w:rsid w:val="001F61A8"/>
    <w:rsid w:val="001F773A"/>
    <w:rsid w:val="001F78D7"/>
    <w:rsid w:val="001F7B0D"/>
    <w:rsid w:val="001F7CC4"/>
    <w:rsid w:val="001F7D5F"/>
    <w:rsid w:val="00200054"/>
    <w:rsid w:val="00202683"/>
    <w:rsid w:val="00203939"/>
    <w:rsid w:val="00203B54"/>
    <w:rsid w:val="002118DD"/>
    <w:rsid w:val="002143DF"/>
    <w:rsid w:val="00216FEA"/>
    <w:rsid w:val="0021747B"/>
    <w:rsid w:val="00220A19"/>
    <w:rsid w:val="00220FE2"/>
    <w:rsid w:val="00221660"/>
    <w:rsid w:val="002219BD"/>
    <w:rsid w:val="00223BAF"/>
    <w:rsid w:val="00223FAB"/>
    <w:rsid w:val="00226AE2"/>
    <w:rsid w:val="00226BAC"/>
    <w:rsid w:val="00227068"/>
    <w:rsid w:val="002304C4"/>
    <w:rsid w:val="00232A13"/>
    <w:rsid w:val="00233919"/>
    <w:rsid w:val="002410D9"/>
    <w:rsid w:val="002431B3"/>
    <w:rsid w:val="00243F7D"/>
    <w:rsid w:val="002441D1"/>
    <w:rsid w:val="00244662"/>
    <w:rsid w:val="00244EF6"/>
    <w:rsid w:val="002473B4"/>
    <w:rsid w:val="00247744"/>
    <w:rsid w:val="0025113C"/>
    <w:rsid w:val="002517DD"/>
    <w:rsid w:val="00252062"/>
    <w:rsid w:val="002524EA"/>
    <w:rsid w:val="00255B0E"/>
    <w:rsid w:val="002618AB"/>
    <w:rsid w:val="00262651"/>
    <w:rsid w:val="00263132"/>
    <w:rsid w:val="00263CC5"/>
    <w:rsid w:val="00264086"/>
    <w:rsid w:val="00264724"/>
    <w:rsid w:val="002651A4"/>
    <w:rsid w:val="00265D6B"/>
    <w:rsid w:val="00266C41"/>
    <w:rsid w:val="00266D45"/>
    <w:rsid w:val="00273655"/>
    <w:rsid w:val="00280B84"/>
    <w:rsid w:val="00281131"/>
    <w:rsid w:val="00283467"/>
    <w:rsid w:val="002836BF"/>
    <w:rsid w:val="0028649D"/>
    <w:rsid w:val="00286518"/>
    <w:rsid w:val="002914D6"/>
    <w:rsid w:val="002916C0"/>
    <w:rsid w:val="002A1127"/>
    <w:rsid w:val="002A34FE"/>
    <w:rsid w:val="002A4183"/>
    <w:rsid w:val="002A42E6"/>
    <w:rsid w:val="002A4515"/>
    <w:rsid w:val="002A54C8"/>
    <w:rsid w:val="002B204E"/>
    <w:rsid w:val="002B5AE6"/>
    <w:rsid w:val="002B5BD8"/>
    <w:rsid w:val="002B6B9A"/>
    <w:rsid w:val="002B742C"/>
    <w:rsid w:val="002C2CBB"/>
    <w:rsid w:val="002C3B25"/>
    <w:rsid w:val="002C43F1"/>
    <w:rsid w:val="002C5B13"/>
    <w:rsid w:val="002C5E0F"/>
    <w:rsid w:val="002C725E"/>
    <w:rsid w:val="002C7336"/>
    <w:rsid w:val="002D1CBA"/>
    <w:rsid w:val="002D23FC"/>
    <w:rsid w:val="002D5D3D"/>
    <w:rsid w:val="002D63D5"/>
    <w:rsid w:val="002E11C1"/>
    <w:rsid w:val="002E28A5"/>
    <w:rsid w:val="002E29E5"/>
    <w:rsid w:val="002E4DF3"/>
    <w:rsid w:val="002E5833"/>
    <w:rsid w:val="002F54AB"/>
    <w:rsid w:val="00300A4A"/>
    <w:rsid w:val="00300AB9"/>
    <w:rsid w:val="00302996"/>
    <w:rsid w:val="00303DEB"/>
    <w:rsid w:val="003105AB"/>
    <w:rsid w:val="0031070A"/>
    <w:rsid w:val="00311463"/>
    <w:rsid w:val="0031175C"/>
    <w:rsid w:val="003128D5"/>
    <w:rsid w:val="00320046"/>
    <w:rsid w:val="00320842"/>
    <w:rsid w:val="00320CA3"/>
    <w:rsid w:val="00320EE2"/>
    <w:rsid w:val="00321178"/>
    <w:rsid w:val="00322505"/>
    <w:rsid w:val="00322806"/>
    <w:rsid w:val="00322B56"/>
    <w:rsid w:val="00322E33"/>
    <w:rsid w:val="003306A3"/>
    <w:rsid w:val="0033111C"/>
    <w:rsid w:val="003333C7"/>
    <w:rsid w:val="003342CA"/>
    <w:rsid w:val="0033438D"/>
    <w:rsid w:val="00337298"/>
    <w:rsid w:val="00340AED"/>
    <w:rsid w:val="00340F7A"/>
    <w:rsid w:val="00341F57"/>
    <w:rsid w:val="00344336"/>
    <w:rsid w:val="00344C0E"/>
    <w:rsid w:val="0034508F"/>
    <w:rsid w:val="003453EC"/>
    <w:rsid w:val="00345835"/>
    <w:rsid w:val="00345C54"/>
    <w:rsid w:val="0034650F"/>
    <w:rsid w:val="00350834"/>
    <w:rsid w:val="003517D6"/>
    <w:rsid w:val="0035193E"/>
    <w:rsid w:val="003551B4"/>
    <w:rsid w:val="003568F9"/>
    <w:rsid w:val="00357634"/>
    <w:rsid w:val="00365192"/>
    <w:rsid w:val="00366495"/>
    <w:rsid w:val="00366B13"/>
    <w:rsid w:val="003703F6"/>
    <w:rsid w:val="0037524B"/>
    <w:rsid w:val="003766C0"/>
    <w:rsid w:val="00377CC9"/>
    <w:rsid w:val="003809D6"/>
    <w:rsid w:val="00385507"/>
    <w:rsid w:val="00385C73"/>
    <w:rsid w:val="003933BA"/>
    <w:rsid w:val="00395276"/>
    <w:rsid w:val="00395B74"/>
    <w:rsid w:val="003961A3"/>
    <w:rsid w:val="003A1309"/>
    <w:rsid w:val="003A2332"/>
    <w:rsid w:val="003A5B58"/>
    <w:rsid w:val="003A5C50"/>
    <w:rsid w:val="003A609E"/>
    <w:rsid w:val="003A7849"/>
    <w:rsid w:val="003B07F6"/>
    <w:rsid w:val="003B1844"/>
    <w:rsid w:val="003B29A6"/>
    <w:rsid w:val="003B2BFD"/>
    <w:rsid w:val="003B4303"/>
    <w:rsid w:val="003B4829"/>
    <w:rsid w:val="003B6A83"/>
    <w:rsid w:val="003C157D"/>
    <w:rsid w:val="003C16A1"/>
    <w:rsid w:val="003C23DD"/>
    <w:rsid w:val="003C59E5"/>
    <w:rsid w:val="003C6032"/>
    <w:rsid w:val="003C6325"/>
    <w:rsid w:val="003C6402"/>
    <w:rsid w:val="003C6A21"/>
    <w:rsid w:val="003D2CD0"/>
    <w:rsid w:val="003D2E74"/>
    <w:rsid w:val="003D3739"/>
    <w:rsid w:val="003D396E"/>
    <w:rsid w:val="003D3A21"/>
    <w:rsid w:val="003D3D0B"/>
    <w:rsid w:val="003D457F"/>
    <w:rsid w:val="003D4E25"/>
    <w:rsid w:val="003E06F5"/>
    <w:rsid w:val="003E2063"/>
    <w:rsid w:val="003E3634"/>
    <w:rsid w:val="003E3CFF"/>
    <w:rsid w:val="003E487D"/>
    <w:rsid w:val="003E4AA2"/>
    <w:rsid w:val="003E4C9B"/>
    <w:rsid w:val="003E5057"/>
    <w:rsid w:val="003F0CBA"/>
    <w:rsid w:val="003F1DF8"/>
    <w:rsid w:val="003F46CA"/>
    <w:rsid w:val="003F7129"/>
    <w:rsid w:val="003F7FC8"/>
    <w:rsid w:val="004000B1"/>
    <w:rsid w:val="004000F1"/>
    <w:rsid w:val="004003B7"/>
    <w:rsid w:val="00401371"/>
    <w:rsid w:val="00402BA2"/>
    <w:rsid w:val="00403ED2"/>
    <w:rsid w:val="00405DD2"/>
    <w:rsid w:val="00405DE9"/>
    <w:rsid w:val="004073AB"/>
    <w:rsid w:val="00407A74"/>
    <w:rsid w:val="00410927"/>
    <w:rsid w:val="004123FB"/>
    <w:rsid w:val="00412723"/>
    <w:rsid w:val="004151E7"/>
    <w:rsid w:val="00423E58"/>
    <w:rsid w:val="0042420F"/>
    <w:rsid w:val="00425095"/>
    <w:rsid w:val="004263F5"/>
    <w:rsid w:val="004278ED"/>
    <w:rsid w:val="00427FFA"/>
    <w:rsid w:val="00430DAB"/>
    <w:rsid w:val="00431126"/>
    <w:rsid w:val="0043112B"/>
    <w:rsid w:val="0043164E"/>
    <w:rsid w:val="00431746"/>
    <w:rsid w:val="0043204E"/>
    <w:rsid w:val="00432AB7"/>
    <w:rsid w:val="00432BB2"/>
    <w:rsid w:val="00433833"/>
    <w:rsid w:val="00436045"/>
    <w:rsid w:val="00436C1D"/>
    <w:rsid w:val="00437F30"/>
    <w:rsid w:val="004405A2"/>
    <w:rsid w:val="004410B6"/>
    <w:rsid w:val="004418C3"/>
    <w:rsid w:val="00441DD5"/>
    <w:rsid w:val="00442A93"/>
    <w:rsid w:val="00442D52"/>
    <w:rsid w:val="0044333A"/>
    <w:rsid w:val="004440D9"/>
    <w:rsid w:val="00444F47"/>
    <w:rsid w:val="00445419"/>
    <w:rsid w:val="004471AB"/>
    <w:rsid w:val="00447966"/>
    <w:rsid w:val="00447CFB"/>
    <w:rsid w:val="00450FFA"/>
    <w:rsid w:val="00454FF3"/>
    <w:rsid w:val="00455CA6"/>
    <w:rsid w:val="00456211"/>
    <w:rsid w:val="00457392"/>
    <w:rsid w:val="00457994"/>
    <w:rsid w:val="0046089D"/>
    <w:rsid w:val="00464893"/>
    <w:rsid w:val="00467B36"/>
    <w:rsid w:val="00471089"/>
    <w:rsid w:val="00472AE7"/>
    <w:rsid w:val="00472FA5"/>
    <w:rsid w:val="0047382C"/>
    <w:rsid w:val="00481C10"/>
    <w:rsid w:val="004828FF"/>
    <w:rsid w:val="004847FC"/>
    <w:rsid w:val="00485DBD"/>
    <w:rsid w:val="00486FC3"/>
    <w:rsid w:val="00487AB4"/>
    <w:rsid w:val="00490392"/>
    <w:rsid w:val="00490C7F"/>
    <w:rsid w:val="004916EC"/>
    <w:rsid w:val="00492C75"/>
    <w:rsid w:val="00492F56"/>
    <w:rsid w:val="00494459"/>
    <w:rsid w:val="00497DAD"/>
    <w:rsid w:val="004A1DB2"/>
    <w:rsid w:val="004A6A34"/>
    <w:rsid w:val="004B22A0"/>
    <w:rsid w:val="004B2D18"/>
    <w:rsid w:val="004B2D80"/>
    <w:rsid w:val="004B2F08"/>
    <w:rsid w:val="004B44AA"/>
    <w:rsid w:val="004B4763"/>
    <w:rsid w:val="004B5146"/>
    <w:rsid w:val="004B56BC"/>
    <w:rsid w:val="004B59E0"/>
    <w:rsid w:val="004B5A61"/>
    <w:rsid w:val="004B733A"/>
    <w:rsid w:val="004C036B"/>
    <w:rsid w:val="004C1516"/>
    <w:rsid w:val="004C1CFA"/>
    <w:rsid w:val="004C1D89"/>
    <w:rsid w:val="004C2DB3"/>
    <w:rsid w:val="004C3BAE"/>
    <w:rsid w:val="004C4B3B"/>
    <w:rsid w:val="004C5826"/>
    <w:rsid w:val="004C5F1F"/>
    <w:rsid w:val="004D07AE"/>
    <w:rsid w:val="004D12D9"/>
    <w:rsid w:val="004D1CAF"/>
    <w:rsid w:val="004D3D35"/>
    <w:rsid w:val="004E1A01"/>
    <w:rsid w:val="004E2036"/>
    <w:rsid w:val="004E33BE"/>
    <w:rsid w:val="004E556B"/>
    <w:rsid w:val="004F0C07"/>
    <w:rsid w:val="004F18F9"/>
    <w:rsid w:val="004F3794"/>
    <w:rsid w:val="004F4172"/>
    <w:rsid w:val="004F4E4C"/>
    <w:rsid w:val="004F593F"/>
    <w:rsid w:val="004F7837"/>
    <w:rsid w:val="005006CE"/>
    <w:rsid w:val="0050273A"/>
    <w:rsid w:val="00503D15"/>
    <w:rsid w:val="00507839"/>
    <w:rsid w:val="005104A9"/>
    <w:rsid w:val="00512A11"/>
    <w:rsid w:val="00513908"/>
    <w:rsid w:val="00514D5A"/>
    <w:rsid w:val="00515735"/>
    <w:rsid w:val="00516E5D"/>
    <w:rsid w:val="00517B59"/>
    <w:rsid w:val="00521908"/>
    <w:rsid w:val="0052244C"/>
    <w:rsid w:val="0052731C"/>
    <w:rsid w:val="00530E68"/>
    <w:rsid w:val="00532A7A"/>
    <w:rsid w:val="00532B48"/>
    <w:rsid w:val="00533031"/>
    <w:rsid w:val="00533335"/>
    <w:rsid w:val="00537281"/>
    <w:rsid w:val="005413E1"/>
    <w:rsid w:val="0054172E"/>
    <w:rsid w:val="00541BC0"/>
    <w:rsid w:val="005460C4"/>
    <w:rsid w:val="005466CB"/>
    <w:rsid w:val="00546BF6"/>
    <w:rsid w:val="005470C4"/>
    <w:rsid w:val="0054710E"/>
    <w:rsid w:val="00550992"/>
    <w:rsid w:val="005520FD"/>
    <w:rsid w:val="00552E6B"/>
    <w:rsid w:val="00554B20"/>
    <w:rsid w:val="0055582A"/>
    <w:rsid w:val="00556E36"/>
    <w:rsid w:val="005602F4"/>
    <w:rsid w:val="0056599A"/>
    <w:rsid w:val="00566FA0"/>
    <w:rsid w:val="005746B3"/>
    <w:rsid w:val="00575D1A"/>
    <w:rsid w:val="00576B6D"/>
    <w:rsid w:val="00576C8D"/>
    <w:rsid w:val="00577E6A"/>
    <w:rsid w:val="00580107"/>
    <w:rsid w:val="00580985"/>
    <w:rsid w:val="005822CC"/>
    <w:rsid w:val="005876A8"/>
    <w:rsid w:val="005922AA"/>
    <w:rsid w:val="0059253D"/>
    <w:rsid w:val="00592746"/>
    <w:rsid w:val="00594E65"/>
    <w:rsid w:val="00595708"/>
    <w:rsid w:val="00596302"/>
    <w:rsid w:val="005964DB"/>
    <w:rsid w:val="0059715C"/>
    <w:rsid w:val="005975D6"/>
    <w:rsid w:val="0059773E"/>
    <w:rsid w:val="005977AC"/>
    <w:rsid w:val="005A395F"/>
    <w:rsid w:val="005A4503"/>
    <w:rsid w:val="005A51B4"/>
    <w:rsid w:val="005A6344"/>
    <w:rsid w:val="005A6695"/>
    <w:rsid w:val="005A6BCC"/>
    <w:rsid w:val="005A718F"/>
    <w:rsid w:val="005A73B9"/>
    <w:rsid w:val="005B023D"/>
    <w:rsid w:val="005B3036"/>
    <w:rsid w:val="005B4293"/>
    <w:rsid w:val="005B548C"/>
    <w:rsid w:val="005B6727"/>
    <w:rsid w:val="005B7DA1"/>
    <w:rsid w:val="005C130F"/>
    <w:rsid w:val="005C1451"/>
    <w:rsid w:val="005C176F"/>
    <w:rsid w:val="005C69CA"/>
    <w:rsid w:val="005C6A62"/>
    <w:rsid w:val="005C6E98"/>
    <w:rsid w:val="005C7F6F"/>
    <w:rsid w:val="005D3875"/>
    <w:rsid w:val="005D3E0A"/>
    <w:rsid w:val="005D461A"/>
    <w:rsid w:val="005D61A9"/>
    <w:rsid w:val="005E1452"/>
    <w:rsid w:val="005E2725"/>
    <w:rsid w:val="005E421E"/>
    <w:rsid w:val="005E425B"/>
    <w:rsid w:val="005E6672"/>
    <w:rsid w:val="005E74DA"/>
    <w:rsid w:val="005F299C"/>
    <w:rsid w:val="005F37DA"/>
    <w:rsid w:val="005F6277"/>
    <w:rsid w:val="005F7E98"/>
    <w:rsid w:val="005F7FE5"/>
    <w:rsid w:val="00610F98"/>
    <w:rsid w:val="00611FDD"/>
    <w:rsid w:val="0061283F"/>
    <w:rsid w:val="00613ADF"/>
    <w:rsid w:val="00613CD5"/>
    <w:rsid w:val="00616FD8"/>
    <w:rsid w:val="006170D2"/>
    <w:rsid w:val="006221C1"/>
    <w:rsid w:val="00626D08"/>
    <w:rsid w:val="0062706F"/>
    <w:rsid w:val="00631FAA"/>
    <w:rsid w:val="00633828"/>
    <w:rsid w:val="00635058"/>
    <w:rsid w:val="00635935"/>
    <w:rsid w:val="00637E0C"/>
    <w:rsid w:val="00640372"/>
    <w:rsid w:val="00643FD3"/>
    <w:rsid w:val="00646A83"/>
    <w:rsid w:val="0064795C"/>
    <w:rsid w:val="00652B89"/>
    <w:rsid w:val="00653E88"/>
    <w:rsid w:val="00656425"/>
    <w:rsid w:val="00657909"/>
    <w:rsid w:val="00660CBF"/>
    <w:rsid w:val="00666893"/>
    <w:rsid w:val="00672854"/>
    <w:rsid w:val="00673081"/>
    <w:rsid w:val="00673260"/>
    <w:rsid w:val="00673E38"/>
    <w:rsid w:val="00673EB3"/>
    <w:rsid w:val="0067425D"/>
    <w:rsid w:val="006759C5"/>
    <w:rsid w:val="0067751D"/>
    <w:rsid w:val="00677978"/>
    <w:rsid w:val="00680338"/>
    <w:rsid w:val="006833E3"/>
    <w:rsid w:val="00684EAB"/>
    <w:rsid w:val="00691687"/>
    <w:rsid w:val="006922DC"/>
    <w:rsid w:val="006940C9"/>
    <w:rsid w:val="0069449A"/>
    <w:rsid w:val="00697D52"/>
    <w:rsid w:val="006A09C3"/>
    <w:rsid w:val="006A0E32"/>
    <w:rsid w:val="006A333F"/>
    <w:rsid w:val="006A3574"/>
    <w:rsid w:val="006A4166"/>
    <w:rsid w:val="006A5832"/>
    <w:rsid w:val="006A66F7"/>
    <w:rsid w:val="006B1758"/>
    <w:rsid w:val="006C03AA"/>
    <w:rsid w:val="006C5E47"/>
    <w:rsid w:val="006C7928"/>
    <w:rsid w:val="006C7A10"/>
    <w:rsid w:val="006D2657"/>
    <w:rsid w:val="006D3BBD"/>
    <w:rsid w:val="006D6E17"/>
    <w:rsid w:val="006D6F0A"/>
    <w:rsid w:val="006E0270"/>
    <w:rsid w:val="006E1CC8"/>
    <w:rsid w:val="006E295B"/>
    <w:rsid w:val="006E42B0"/>
    <w:rsid w:val="006E58DE"/>
    <w:rsid w:val="006E5B81"/>
    <w:rsid w:val="006E65CF"/>
    <w:rsid w:val="006E7D6A"/>
    <w:rsid w:val="006F1EB8"/>
    <w:rsid w:val="006F2F0E"/>
    <w:rsid w:val="006F302B"/>
    <w:rsid w:val="006F79B7"/>
    <w:rsid w:val="00701F73"/>
    <w:rsid w:val="0070247B"/>
    <w:rsid w:val="00702556"/>
    <w:rsid w:val="0070438D"/>
    <w:rsid w:val="007052A9"/>
    <w:rsid w:val="007053B7"/>
    <w:rsid w:val="00706C1B"/>
    <w:rsid w:val="00710108"/>
    <w:rsid w:val="00710BEB"/>
    <w:rsid w:val="00712C79"/>
    <w:rsid w:val="00712F83"/>
    <w:rsid w:val="00715172"/>
    <w:rsid w:val="00716961"/>
    <w:rsid w:val="007174AA"/>
    <w:rsid w:val="00720665"/>
    <w:rsid w:val="0072075B"/>
    <w:rsid w:val="007225C6"/>
    <w:rsid w:val="00723D3B"/>
    <w:rsid w:val="00727139"/>
    <w:rsid w:val="0073024F"/>
    <w:rsid w:val="0073619C"/>
    <w:rsid w:val="00737C32"/>
    <w:rsid w:val="007464E8"/>
    <w:rsid w:val="00746F86"/>
    <w:rsid w:val="0075300E"/>
    <w:rsid w:val="00753E83"/>
    <w:rsid w:val="00757B69"/>
    <w:rsid w:val="00757F1B"/>
    <w:rsid w:val="00757FBC"/>
    <w:rsid w:val="00760181"/>
    <w:rsid w:val="007602FF"/>
    <w:rsid w:val="007610AD"/>
    <w:rsid w:val="00762EF1"/>
    <w:rsid w:val="007642C8"/>
    <w:rsid w:val="007645C5"/>
    <w:rsid w:val="00765093"/>
    <w:rsid w:val="00767721"/>
    <w:rsid w:val="0077028D"/>
    <w:rsid w:val="007708BF"/>
    <w:rsid w:val="00770D02"/>
    <w:rsid w:val="007712FC"/>
    <w:rsid w:val="00771FD3"/>
    <w:rsid w:val="007722A5"/>
    <w:rsid w:val="00772A73"/>
    <w:rsid w:val="00773327"/>
    <w:rsid w:val="00773A98"/>
    <w:rsid w:val="00776C00"/>
    <w:rsid w:val="00777267"/>
    <w:rsid w:val="007808FC"/>
    <w:rsid w:val="00781CBE"/>
    <w:rsid w:val="00783A1C"/>
    <w:rsid w:val="00786D6D"/>
    <w:rsid w:val="007871ED"/>
    <w:rsid w:val="00787418"/>
    <w:rsid w:val="007900D4"/>
    <w:rsid w:val="00790F71"/>
    <w:rsid w:val="0079115B"/>
    <w:rsid w:val="00791A15"/>
    <w:rsid w:val="0079397E"/>
    <w:rsid w:val="00793CA4"/>
    <w:rsid w:val="00794BD5"/>
    <w:rsid w:val="00796005"/>
    <w:rsid w:val="00797278"/>
    <w:rsid w:val="007A01E7"/>
    <w:rsid w:val="007A4257"/>
    <w:rsid w:val="007A4773"/>
    <w:rsid w:val="007A59FF"/>
    <w:rsid w:val="007A5E38"/>
    <w:rsid w:val="007B01EB"/>
    <w:rsid w:val="007B04F8"/>
    <w:rsid w:val="007B1C8A"/>
    <w:rsid w:val="007B6CFE"/>
    <w:rsid w:val="007C1DA7"/>
    <w:rsid w:val="007C5EA5"/>
    <w:rsid w:val="007D445C"/>
    <w:rsid w:val="007D52AB"/>
    <w:rsid w:val="007D7C15"/>
    <w:rsid w:val="007E0946"/>
    <w:rsid w:val="007E14E3"/>
    <w:rsid w:val="007E1653"/>
    <w:rsid w:val="007E1FF6"/>
    <w:rsid w:val="007E229F"/>
    <w:rsid w:val="007E2F20"/>
    <w:rsid w:val="007E56F3"/>
    <w:rsid w:val="007E632B"/>
    <w:rsid w:val="007E6CD7"/>
    <w:rsid w:val="007F0705"/>
    <w:rsid w:val="007F1D09"/>
    <w:rsid w:val="007F735B"/>
    <w:rsid w:val="007F761F"/>
    <w:rsid w:val="00802445"/>
    <w:rsid w:val="008046F3"/>
    <w:rsid w:val="00805FCB"/>
    <w:rsid w:val="008107DC"/>
    <w:rsid w:val="00810899"/>
    <w:rsid w:val="0081271E"/>
    <w:rsid w:val="00812ECE"/>
    <w:rsid w:val="00814C9C"/>
    <w:rsid w:val="008161D4"/>
    <w:rsid w:val="00816E86"/>
    <w:rsid w:val="0082009B"/>
    <w:rsid w:val="00820E1A"/>
    <w:rsid w:val="0082298B"/>
    <w:rsid w:val="00823D4D"/>
    <w:rsid w:val="0082447F"/>
    <w:rsid w:val="00825C5A"/>
    <w:rsid w:val="00826B6B"/>
    <w:rsid w:val="00827661"/>
    <w:rsid w:val="008306E5"/>
    <w:rsid w:val="00830FF1"/>
    <w:rsid w:val="0083157F"/>
    <w:rsid w:val="0083372A"/>
    <w:rsid w:val="00834B48"/>
    <w:rsid w:val="00836D16"/>
    <w:rsid w:val="008415F8"/>
    <w:rsid w:val="008416A4"/>
    <w:rsid w:val="008441DF"/>
    <w:rsid w:val="00846B26"/>
    <w:rsid w:val="00853EB5"/>
    <w:rsid w:val="00863A35"/>
    <w:rsid w:val="00865326"/>
    <w:rsid w:val="00865EC0"/>
    <w:rsid w:val="00867584"/>
    <w:rsid w:val="00870ADA"/>
    <w:rsid w:val="00872C47"/>
    <w:rsid w:val="008755EC"/>
    <w:rsid w:val="00875FFD"/>
    <w:rsid w:val="00876EAA"/>
    <w:rsid w:val="00885AEE"/>
    <w:rsid w:val="0089033A"/>
    <w:rsid w:val="0089118F"/>
    <w:rsid w:val="00891C0E"/>
    <w:rsid w:val="00891ECA"/>
    <w:rsid w:val="00894E74"/>
    <w:rsid w:val="00895435"/>
    <w:rsid w:val="0089672F"/>
    <w:rsid w:val="008A1991"/>
    <w:rsid w:val="008A41F4"/>
    <w:rsid w:val="008B2A12"/>
    <w:rsid w:val="008B3085"/>
    <w:rsid w:val="008B50BB"/>
    <w:rsid w:val="008B5D51"/>
    <w:rsid w:val="008B6929"/>
    <w:rsid w:val="008B7484"/>
    <w:rsid w:val="008B7BB7"/>
    <w:rsid w:val="008C073C"/>
    <w:rsid w:val="008C4FDB"/>
    <w:rsid w:val="008D065E"/>
    <w:rsid w:val="008D2027"/>
    <w:rsid w:val="008D32B1"/>
    <w:rsid w:val="008D6E43"/>
    <w:rsid w:val="008D751E"/>
    <w:rsid w:val="008D7653"/>
    <w:rsid w:val="008D7746"/>
    <w:rsid w:val="008E05B2"/>
    <w:rsid w:val="008E085D"/>
    <w:rsid w:val="008E2270"/>
    <w:rsid w:val="008E456F"/>
    <w:rsid w:val="008F0B93"/>
    <w:rsid w:val="008F0EF1"/>
    <w:rsid w:val="008F7B82"/>
    <w:rsid w:val="009077DA"/>
    <w:rsid w:val="009079F9"/>
    <w:rsid w:val="00911276"/>
    <w:rsid w:val="00912CA2"/>
    <w:rsid w:val="00912EDB"/>
    <w:rsid w:val="00917950"/>
    <w:rsid w:val="00917B8E"/>
    <w:rsid w:val="00917E3B"/>
    <w:rsid w:val="00921099"/>
    <w:rsid w:val="00921BEB"/>
    <w:rsid w:val="00925872"/>
    <w:rsid w:val="00925D86"/>
    <w:rsid w:val="009270A6"/>
    <w:rsid w:val="0092734E"/>
    <w:rsid w:val="00930235"/>
    <w:rsid w:val="0093385F"/>
    <w:rsid w:val="009342A0"/>
    <w:rsid w:val="009346E0"/>
    <w:rsid w:val="00935822"/>
    <w:rsid w:val="00937196"/>
    <w:rsid w:val="0093774B"/>
    <w:rsid w:val="00940996"/>
    <w:rsid w:val="00940E55"/>
    <w:rsid w:val="00941118"/>
    <w:rsid w:val="00941EE3"/>
    <w:rsid w:val="00950461"/>
    <w:rsid w:val="009506C3"/>
    <w:rsid w:val="00951011"/>
    <w:rsid w:val="0095629A"/>
    <w:rsid w:val="00960504"/>
    <w:rsid w:val="00960E9A"/>
    <w:rsid w:val="00962688"/>
    <w:rsid w:val="009626E7"/>
    <w:rsid w:val="009637C3"/>
    <w:rsid w:val="009648AD"/>
    <w:rsid w:val="00966133"/>
    <w:rsid w:val="00967ADE"/>
    <w:rsid w:val="00970D2B"/>
    <w:rsid w:val="00974547"/>
    <w:rsid w:val="00974B02"/>
    <w:rsid w:val="00974C27"/>
    <w:rsid w:val="009758AF"/>
    <w:rsid w:val="0097607A"/>
    <w:rsid w:val="00980981"/>
    <w:rsid w:val="00984B8E"/>
    <w:rsid w:val="00986FCA"/>
    <w:rsid w:val="0098737E"/>
    <w:rsid w:val="00987B6B"/>
    <w:rsid w:val="00991D59"/>
    <w:rsid w:val="009A4C05"/>
    <w:rsid w:val="009A7C3A"/>
    <w:rsid w:val="009B0951"/>
    <w:rsid w:val="009B133B"/>
    <w:rsid w:val="009B1FC0"/>
    <w:rsid w:val="009B4CC7"/>
    <w:rsid w:val="009B4D95"/>
    <w:rsid w:val="009B6487"/>
    <w:rsid w:val="009C01C2"/>
    <w:rsid w:val="009C1721"/>
    <w:rsid w:val="009C4B03"/>
    <w:rsid w:val="009C658B"/>
    <w:rsid w:val="009D2C43"/>
    <w:rsid w:val="009D31DC"/>
    <w:rsid w:val="009D3A09"/>
    <w:rsid w:val="009D48D5"/>
    <w:rsid w:val="009D6592"/>
    <w:rsid w:val="009D71C3"/>
    <w:rsid w:val="009E2675"/>
    <w:rsid w:val="009E323A"/>
    <w:rsid w:val="009E5184"/>
    <w:rsid w:val="009E5433"/>
    <w:rsid w:val="009F2FB3"/>
    <w:rsid w:val="009F53D6"/>
    <w:rsid w:val="009F7C88"/>
    <w:rsid w:val="00A0150B"/>
    <w:rsid w:val="00A01849"/>
    <w:rsid w:val="00A01988"/>
    <w:rsid w:val="00A02C15"/>
    <w:rsid w:val="00A03B8A"/>
    <w:rsid w:val="00A04B5F"/>
    <w:rsid w:val="00A057E4"/>
    <w:rsid w:val="00A10412"/>
    <w:rsid w:val="00A10F8F"/>
    <w:rsid w:val="00A12367"/>
    <w:rsid w:val="00A15352"/>
    <w:rsid w:val="00A17DB3"/>
    <w:rsid w:val="00A220F1"/>
    <w:rsid w:val="00A25017"/>
    <w:rsid w:val="00A30460"/>
    <w:rsid w:val="00A30697"/>
    <w:rsid w:val="00A319E8"/>
    <w:rsid w:val="00A328B9"/>
    <w:rsid w:val="00A33609"/>
    <w:rsid w:val="00A354C7"/>
    <w:rsid w:val="00A420D3"/>
    <w:rsid w:val="00A4274B"/>
    <w:rsid w:val="00A44D1A"/>
    <w:rsid w:val="00A51AC3"/>
    <w:rsid w:val="00A53459"/>
    <w:rsid w:val="00A5490D"/>
    <w:rsid w:val="00A54A65"/>
    <w:rsid w:val="00A54CF2"/>
    <w:rsid w:val="00A55071"/>
    <w:rsid w:val="00A557F7"/>
    <w:rsid w:val="00A56615"/>
    <w:rsid w:val="00A56B52"/>
    <w:rsid w:val="00A61991"/>
    <w:rsid w:val="00A63908"/>
    <w:rsid w:val="00A64BCF"/>
    <w:rsid w:val="00A6529E"/>
    <w:rsid w:val="00A65362"/>
    <w:rsid w:val="00A65709"/>
    <w:rsid w:val="00A6710C"/>
    <w:rsid w:val="00A673C0"/>
    <w:rsid w:val="00A71CA4"/>
    <w:rsid w:val="00A72170"/>
    <w:rsid w:val="00A72249"/>
    <w:rsid w:val="00A731C4"/>
    <w:rsid w:val="00A73C89"/>
    <w:rsid w:val="00A73D86"/>
    <w:rsid w:val="00A7796F"/>
    <w:rsid w:val="00A80765"/>
    <w:rsid w:val="00A813E8"/>
    <w:rsid w:val="00A82293"/>
    <w:rsid w:val="00A855C3"/>
    <w:rsid w:val="00A8632C"/>
    <w:rsid w:val="00A8784E"/>
    <w:rsid w:val="00A90333"/>
    <w:rsid w:val="00A9060E"/>
    <w:rsid w:val="00A954E3"/>
    <w:rsid w:val="00A95A98"/>
    <w:rsid w:val="00A961F0"/>
    <w:rsid w:val="00A96541"/>
    <w:rsid w:val="00A96648"/>
    <w:rsid w:val="00AA1104"/>
    <w:rsid w:val="00AA1268"/>
    <w:rsid w:val="00AB2CF2"/>
    <w:rsid w:val="00AB2FE0"/>
    <w:rsid w:val="00AB3C23"/>
    <w:rsid w:val="00AB54E8"/>
    <w:rsid w:val="00AB69EB"/>
    <w:rsid w:val="00AB6A52"/>
    <w:rsid w:val="00AB75F4"/>
    <w:rsid w:val="00AC24A3"/>
    <w:rsid w:val="00AC46E7"/>
    <w:rsid w:val="00AC5600"/>
    <w:rsid w:val="00AC7B20"/>
    <w:rsid w:val="00AD1137"/>
    <w:rsid w:val="00AD1181"/>
    <w:rsid w:val="00AD16BA"/>
    <w:rsid w:val="00AD1F0B"/>
    <w:rsid w:val="00AD5373"/>
    <w:rsid w:val="00AD6772"/>
    <w:rsid w:val="00AE09E4"/>
    <w:rsid w:val="00AE0BF9"/>
    <w:rsid w:val="00AE2681"/>
    <w:rsid w:val="00AE2C1C"/>
    <w:rsid w:val="00AE53E6"/>
    <w:rsid w:val="00AE53FB"/>
    <w:rsid w:val="00AF0C72"/>
    <w:rsid w:val="00AF20DF"/>
    <w:rsid w:val="00AF75A3"/>
    <w:rsid w:val="00B02B6E"/>
    <w:rsid w:val="00B0440E"/>
    <w:rsid w:val="00B0531D"/>
    <w:rsid w:val="00B0564D"/>
    <w:rsid w:val="00B05ECA"/>
    <w:rsid w:val="00B064A7"/>
    <w:rsid w:val="00B06B50"/>
    <w:rsid w:val="00B12D0D"/>
    <w:rsid w:val="00B1408D"/>
    <w:rsid w:val="00B14626"/>
    <w:rsid w:val="00B15971"/>
    <w:rsid w:val="00B22DC2"/>
    <w:rsid w:val="00B239D6"/>
    <w:rsid w:val="00B2562C"/>
    <w:rsid w:val="00B262F7"/>
    <w:rsid w:val="00B278C0"/>
    <w:rsid w:val="00B30C60"/>
    <w:rsid w:val="00B331CA"/>
    <w:rsid w:val="00B35BD6"/>
    <w:rsid w:val="00B36FD7"/>
    <w:rsid w:val="00B37245"/>
    <w:rsid w:val="00B37389"/>
    <w:rsid w:val="00B37ADB"/>
    <w:rsid w:val="00B40972"/>
    <w:rsid w:val="00B40F03"/>
    <w:rsid w:val="00B42FAE"/>
    <w:rsid w:val="00B4420A"/>
    <w:rsid w:val="00B4762F"/>
    <w:rsid w:val="00B47D39"/>
    <w:rsid w:val="00B5148A"/>
    <w:rsid w:val="00B517A1"/>
    <w:rsid w:val="00B55BCD"/>
    <w:rsid w:val="00B56070"/>
    <w:rsid w:val="00B5688D"/>
    <w:rsid w:val="00B60119"/>
    <w:rsid w:val="00B60FA6"/>
    <w:rsid w:val="00B62DE8"/>
    <w:rsid w:val="00B64254"/>
    <w:rsid w:val="00B65707"/>
    <w:rsid w:val="00B67830"/>
    <w:rsid w:val="00B70237"/>
    <w:rsid w:val="00B7053B"/>
    <w:rsid w:val="00B73FC1"/>
    <w:rsid w:val="00B74B4F"/>
    <w:rsid w:val="00B7605A"/>
    <w:rsid w:val="00B76191"/>
    <w:rsid w:val="00B7637E"/>
    <w:rsid w:val="00B814AE"/>
    <w:rsid w:val="00B82346"/>
    <w:rsid w:val="00B83072"/>
    <w:rsid w:val="00B8407E"/>
    <w:rsid w:val="00B8794B"/>
    <w:rsid w:val="00B908F7"/>
    <w:rsid w:val="00B92305"/>
    <w:rsid w:val="00B93CB4"/>
    <w:rsid w:val="00B95791"/>
    <w:rsid w:val="00B95AD7"/>
    <w:rsid w:val="00BA06D7"/>
    <w:rsid w:val="00BA16B0"/>
    <w:rsid w:val="00BA1988"/>
    <w:rsid w:val="00BA5A52"/>
    <w:rsid w:val="00BB0043"/>
    <w:rsid w:val="00BB2240"/>
    <w:rsid w:val="00BB22F9"/>
    <w:rsid w:val="00BB2CE0"/>
    <w:rsid w:val="00BB4104"/>
    <w:rsid w:val="00BB429A"/>
    <w:rsid w:val="00BB42D8"/>
    <w:rsid w:val="00BB5C37"/>
    <w:rsid w:val="00BB5E25"/>
    <w:rsid w:val="00BB61E8"/>
    <w:rsid w:val="00BB6307"/>
    <w:rsid w:val="00BB6F25"/>
    <w:rsid w:val="00BC3F7C"/>
    <w:rsid w:val="00BC545C"/>
    <w:rsid w:val="00BC597B"/>
    <w:rsid w:val="00BC63DE"/>
    <w:rsid w:val="00BD03C4"/>
    <w:rsid w:val="00BD300C"/>
    <w:rsid w:val="00BD356E"/>
    <w:rsid w:val="00BD4B1E"/>
    <w:rsid w:val="00BD4B52"/>
    <w:rsid w:val="00BD58B0"/>
    <w:rsid w:val="00BD5A55"/>
    <w:rsid w:val="00BD6A9A"/>
    <w:rsid w:val="00BE10A6"/>
    <w:rsid w:val="00BE114A"/>
    <w:rsid w:val="00BE3786"/>
    <w:rsid w:val="00BE386D"/>
    <w:rsid w:val="00BE4D0B"/>
    <w:rsid w:val="00BE64F5"/>
    <w:rsid w:val="00BE6FDA"/>
    <w:rsid w:val="00BE7083"/>
    <w:rsid w:val="00BF388E"/>
    <w:rsid w:val="00BF6CB4"/>
    <w:rsid w:val="00C01205"/>
    <w:rsid w:val="00C01D38"/>
    <w:rsid w:val="00C02A6A"/>
    <w:rsid w:val="00C03D9E"/>
    <w:rsid w:val="00C05595"/>
    <w:rsid w:val="00C07EAF"/>
    <w:rsid w:val="00C13450"/>
    <w:rsid w:val="00C145F0"/>
    <w:rsid w:val="00C155C9"/>
    <w:rsid w:val="00C17CA0"/>
    <w:rsid w:val="00C17F01"/>
    <w:rsid w:val="00C203BD"/>
    <w:rsid w:val="00C21495"/>
    <w:rsid w:val="00C21D78"/>
    <w:rsid w:val="00C222C6"/>
    <w:rsid w:val="00C225F2"/>
    <w:rsid w:val="00C231A0"/>
    <w:rsid w:val="00C2374E"/>
    <w:rsid w:val="00C24C8D"/>
    <w:rsid w:val="00C26A33"/>
    <w:rsid w:val="00C31EF4"/>
    <w:rsid w:val="00C32236"/>
    <w:rsid w:val="00C324B7"/>
    <w:rsid w:val="00C32702"/>
    <w:rsid w:val="00C33C39"/>
    <w:rsid w:val="00C34C38"/>
    <w:rsid w:val="00C372E1"/>
    <w:rsid w:val="00C37A8B"/>
    <w:rsid w:val="00C40F4E"/>
    <w:rsid w:val="00C43512"/>
    <w:rsid w:val="00C460CA"/>
    <w:rsid w:val="00C4656D"/>
    <w:rsid w:val="00C469D1"/>
    <w:rsid w:val="00C51E89"/>
    <w:rsid w:val="00C52D3D"/>
    <w:rsid w:val="00C53848"/>
    <w:rsid w:val="00C540D3"/>
    <w:rsid w:val="00C55945"/>
    <w:rsid w:val="00C56ABB"/>
    <w:rsid w:val="00C573A9"/>
    <w:rsid w:val="00C57D34"/>
    <w:rsid w:val="00C616D7"/>
    <w:rsid w:val="00C61B68"/>
    <w:rsid w:val="00C62DA5"/>
    <w:rsid w:val="00C6338F"/>
    <w:rsid w:val="00C63D1D"/>
    <w:rsid w:val="00C658BC"/>
    <w:rsid w:val="00C66ADA"/>
    <w:rsid w:val="00C66D32"/>
    <w:rsid w:val="00C67087"/>
    <w:rsid w:val="00C7105F"/>
    <w:rsid w:val="00C71F85"/>
    <w:rsid w:val="00C76DC1"/>
    <w:rsid w:val="00C76DCA"/>
    <w:rsid w:val="00C7771E"/>
    <w:rsid w:val="00C8270B"/>
    <w:rsid w:val="00C84DA9"/>
    <w:rsid w:val="00C9010C"/>
    <w:rsid w:val="00C90314"/>
    <w:rsid w:val="00C907F9"/>
    <w:rsid w:val="00C91CE8"/>
    <w:rsid w:val="00C9274D"/>
    <w:rsid w:val="00C950F5"/>
    <w:rsid w:val="00C965C1"/>
    <w:rsid w:val="00C96FBA"/>
    <w:rsid w:val="00C9716B"/>
    <w:rsid w:val="00C979D7"/>
    <w:rsid w:val="00CA0CE8"/>
    <w:rsid w:val="00CA14A0"/>
    <w:rsid w:val="00CA2EAF"/>
    <w:rsid w:val="00CA32E5"/>
    <w:rsid w:val="00CA3AB4"/>
    <w:rsid w:val="00CA4607"/>
    <w:rsid w:val="00CA52D9"/>
    <w:rsid w:val="00CA5453"/>
    <w:rsid w:val="00CA5532"/>
    <w:rsid w:val="00CA5D39"/>
    <w:rsid w:val="00CA735E"/>
    <w:rsid w:val="00CB2264"/>
    <w:rsid w:val="00CB2B14"/>
    <w:rsid w:val="00CB4D33"/>
    <w:rsid w:val="00CB4EB2"/>
    <w:rsid w:val="00CB5381"/>
    <w:rsid w:val="00CC24A3"/>
    <w:rsid w:val="00CC60BB"/>
    <w:rsid w:val="00CD002A"/>
    <w:rsid w:val="00CD4740"/>
    <w:rsid w:val="00CD4A17"/>
    <w:rsid w:val="00CD4EB9"/>
    <w:rsid w:val="00CD6054"/>
    <w:rsid w:val="00CD7A47"/>
    <w:rsid w:val="00CE0478"/>
    <w:rsid w:val="00CE08E6"/>
    <w:rsid w:val="00CE1349"/>
    <w:rsid w:val="00CE34AE"/>
    <w:rsid w:val="00CE431E"/>
    <w:rsid w:val="00CE69B6"/>
    <w:rsid w:val="00CE6A67"/>
    <w:rsid w:val="00CE6B37"/>
    <w:rsid w:val="00CE6C0E"/>
    <w:rsid w:val="00CE7525"/>
    <w:rsid w:val="00CF051A"/>
    <w:rsid w:val="00CF0AF5"/>
    <w:rsid w:val="00CF5132"/>
    <w:rsid w:val="00CF5A9C"/>
    <w:rsid w:val="00CF63FC"/>
    <w:rsid w:val="00CF6B64"/>
    <w:rsid w:val="00CF6C2F"/>
    <w:rsid w:val="00CF7A16"/>
    <w:rsid w:val="00CF7CC2"/>
    <w:rsid w:val="00CF7F59"/>
    <w:rsid w:val="00D005F9"/>
    <w:rsid w:val="00D020E6"/>
    <w:rsid w:val="00D02191"/>
    <w:rsid w:val="00D02241"/>
    <w:rsid w:val="00D030BA"/>
    <w:rsid w:val="00D035B7"/>
    <w:rsid w:val="00D03957"/>
    <w:rsid w:val="00D052A6"/>
    <w:rsid w:val="00D05958"/>
    <w:rsid w:val="00D060AB"/>
    <w:rsid w:val="00D06E2D"/>
    <w:rsid w:val="00D105DB"/>
    <w:rsid w:val="00D1152E"/>
    <w:rsid w:val="00D11B98"/>
    <w:rsid w:val="00D130A3"/>
    <w:rsid w:val="00D137F9"/>
    <w:rsid w:val="00D1465B"/>
    <w:rsid w:val="00D15FC2"/>
    <w:rsid w:val="00D24198"/>
    <w:rsid w:val="00D24AC2"/>
    <w:rsid w:val="00D2607F"/>
    <w:rsid w:val="00D312B4"/>
    <w:rsid w:val="00D32189"/>
    <w:rsid w:val="00D32B1F"/>
    <w:rsid w:val="00D361F0"/>
    <w:rsid w:val="00D41FBA"/>
    <w:rsid w:val="00D4209A"/>
    <w:rsid w:val="00D421A1"/>
    <w:rsid w:val="00D438A4"/>
    <w:rsid w:val="00D438EA"/>
    <w:rsid w:val="00D46145"/>
    <w:rsid w:val="00D4642C"/>
    <w:rsid w:val="00D4689A"/>
    <w:rsid w:val="00D46B5F"/>
    <w:rsid w:val="00D517E0"/>
    <w:rsid w:val="00D540BA"/>
    <w:rsid w:val="00D54E33"/>
    <w:rsid w:val="00D56973"/>
    <w:rsid w:val="00D665AB"/>
    <w:rsid w:val="00D6751A"/>
    <w:rsid w:val="00D70113"/>
    <w:rsid w:val="00D741E8"/>
    <w:rsid w:val="00D744D6"/>
    <w:rsid w:val="00D753C0"/>
    <w:rsid w:val="00D81E9D"/>
    <w:rsid w:val="00D82EA8"/>
    <w:rsid w:val="00D84109"/>
    <w:rsid w:val="00D8778B"/>
    <w:rsid w:val="00D90F49"/>
    <w:rsid w:val="00D91403"/>
    <w:rsid w:val="00D926D4"/>
    <w:rsid w:val="00D93775"/>
    <w:rsid w:val="00D93BD0"/>
    <w:rsid w:val="00D954D4"/>
    <w:rsid w:val="00D959BF"/>
    <w:rsid w:val="00D96F2C"/>
    <w:rsid w:val="00D97CF9"/>
    <w:rsid w:val="00DA00F7"/>
    <w:rsid w:val="00DA06F1"/>
    <w:rsid w:val="00DA3BAD"/>
    <w:rsid w:val="00DA42D1"/>
    <w:rsid w:val="00DA48CA"/>
    <w:rsid w:val="00DA5786"/>
    <w:rsid w:val="00DB01EA"/>
    <w:rsid w:val="00DC28D6"/>
    <w:rsid w:val="00DD1362"/>
    <w:rsid w:val="00DD1F89"/>
    <w:rsid w:val="00DD30FB"/>
    <w:rsid w:val="00DD410D"/>
    <w:rsid w:val="00DD750C"/>
    <w:rsid w:val="00DD7923"/>
    <w:rsid w:val="00DE0003"/>
    <w:rsid w:val="00DF12DE"/>
    <w:rsid w:val="00DF3358"/>
    <w:rsid w:val="00DF6B10"/>
    <w:rsid w:val="00DF6FDB"/>
    <w:rsid w:val="00E02E44"/>
    <w:rsid w:val="00E03356"/>
    <w:rsid w:val="00E03E97"/>
    <w:rsid w:val="00E046DD"/>
    <w:rsid w:val="00E0582C"/>
    <w:rsid w:val="00E06AA0"/>
    <w:rsid w:val="00E108B3"/>
    <w:rsid w:val="00E11103"/>
    <w:rsid w:val="00E11CB2"/>
    <w:rsid w:val="00E141D4"/>
    <w:rsid w:val="00E1553C"/>
    <w:rsid w:val="00E2061C"/>
    <w:rsid w:val="00E2561C"/>
    <w:rsid w:val="00E274D1"/>
    <w:rsid w:val="00E27FAD"/>
    <w:rsid w:val="00E30944"/>
    <w:rsid w:val="00E30DA6"/>
    <w:rsid w:val="00E3419C"/>
    <w:rsid w:val="00E35C8C"/>
    <w:rsid w:val="00E35E6E"/>
    <w:rsid w:val="00E430B0"/>
    <w:rsid w:val="00E45A28"/>
    <w:rsid w:val="00E468E4"/>
    <w:rsid w:val="00E47421"/>
    <w:rsid w:val="00E4782E"/>
    <w:rsid w:val="00E47B28"/>
    <w:rsid w:val="00E509FA"/>
    <w:rsid w:val="00E5130E"/>
    <w:rsid w:val="00E53968"/>
    <w:rsid w:val="00E54196"/>
    <w:rsid w:val="00E576D2"/>
    <w:rsid w:val="00E601E4"/>
    <w:rsid w:val="00E62061"/>
    <w:rsid w:val="00E62F70"/>
    <w:rsid w:val="00E639A8"/>
    <w:rsid w:val="00E6535A"/>
    <w:rsid w:val="00E71335"/>
    <w:rsid w:val="00E74466"/>
    <w:rsid w:val="00E75064"/>
    <w:rsid w:val="00E76CF3"/>
    <w:rsid w:val="00E77DF1"/>
    <w:rsid w:val="00E823BB"/>
    <w:rsid w:val="00E82F61"/>
    <w:rsid w:val="00E84CB6"/>
    <w:rsid w:val="00E8513D"/>
    <w:rsid w:val="00E87866"/>
    <w:rsid w:val="00E87E1D"/>
    <w:rsid w:val="00E90760"/>
    <w:rsid w:val="00E9218A"/>
    <w:rsid w:val="00E92BCB"/>
    <w:rsid w:val="00E94007"/>
    <w:rsid w:val="00E96C6B"/>
    <w:rsid w:val="00E97FFE"/>
    <w:rsid w:val="00EA34B9"/>
    <w:rsid w:val="00EA4F8A"/>
    <w:rsid w:val="00EA534F"/>
    <w:rsid w:val="00EA7137"/>
    <w:rsid w:val="00EB0263"/>
    <w:rsid w:val="00EB043B"/>
    <w:rsid w:val="00EB2E51"/>
    <w:rsid w:val="00EB2F98"/>
    <w:rsid w:val="00EB5013"/>
    <w:rsid w:val="00EB509A"/>
    <w:rsid w:val="00EB5893"/>
    <w:rsid w:val="00EB6378"/>
    <w:rsid w:val="00EB7CFF"/>
    <w:rsid w:val="00EC3FD9"/>
    <w:rsid w:val="00EC4C0D"/>
    <w:rsid w:val="00EC5566"/>
    <w:rsid w:val="00EC59F1"/>
    <w:rsid w:val="00EC6721"/>
    <w:rsid w:val="00EC76A8"/>
    <w:rsid w:val="00EC7916"/>
    <w:rsid w:val="00ED0154"/>
    <w:rsid w:val="00ED15DF"/>
    <w:rsid w:val="00ED35CF"/>
    <w:rsid w:val="00EE07CB"/>
    <w:rsid w:val="00EE5524"/>
    <w:rsid w:val="00EE55A2"/>
    <w:rsid w:val="00EE7308"/>
    <w:rsid w:val="00EE7B92"/>
    <w:rsid w:val="00EF05FC"/>
    <w:rsid w:val="00EF265C"/>
    <w:rsid w:val="00F033D3"/>
    <w:rsid w:val="00F04E3C"/>
    <w:rsid w:val="00F13C51"/>
    <w:rsid w:val="00F16594"/>
    <w:rsid w:val="00F167F7"/>
    <w:rsid w:val="00F16F15"/>
    <w:rsid w:val="00F178D2"/>
    <w:rsid w:val="00F17AF1"/>
    <w:rsid w:val="00F17FC0"/>
    <w:rsid w:val="00F20FA4"/>
    <w:rsid w:val="00F21390"/>
    <w:rsid w:val="00F22B5D"/>
    <w:rsid w:val="00F22E72"/>
    <w:rsid w:val="00F23295"/>
    <w:rsid w:val="00F23329"/>
    <w:rsid w:val="00F2449E"/>
    <w:rsid w:val="00F244BD"/>
    <w:rsid w:val="00F258FD"/>
    <w:rsid w:val="00F26C57"/>
    <w:rsid w:val="00F30FF9"/>
    <w:rsid w:val="00F32569"/>
    <w:rsid w:val="00F33F37"/>
    <w:rsid w:val="00F345E6"/>
    <w:rsid w:val="00F3496C"/>
    <w:rsid w:val="00F3699C"/>
    <w:rsid w:val="00F37B94"/>
    <w:rsid w:val="00F422E0"/>
    <w:rsid w:val="00F44431"/>
    <w:rsid w:val="00F44641"/>
    <w:rsid w:val="00F461D6"/>
    <w:rsid w:val="00F50465"/>
    <w:rsid w:val="00F505BC"/>
    <w:rsid w:val="00F52EE6"/>
    <w:rsid w:val="00F542EA"/>
    <w:rsid w:val="00F54C8E"/>
    <w:rsid w:val="00F55DB4"/>
    <w:rsid w:val="00F617B2"/>
    <w:rsid w:val="00F63ACB"/>
    <w:rsid w:val="00F6642D"/>
    <w:rsid w:val="00F664E2"/>
    <w:rsid w:val="00F66C4F"/>
    <w:rsid w:val="00F66E5B"/>
    <w:rsid w:val="00F7397A"/>
    <w:rsid w:val="00F73A44"/>
    <w:rsid w:val="00F73E02"/>
    <w:rsid w:val="00F7470B"/>
    <w:rsid w:val="00F752D1"/>
    <w:rsid w:val="00F76193"/>
    <w:rsid w:val="00F77044"/>
    <w:rsid w:val="00F86AB2"/>
    <w:rsid w:val="00F875DC"/>
    <w:rsid w:val="00F9037E"/>
    <w:rsid w:val="00F9055A"/>
    <w:rsid w:val="00F9078D"/>
    <w:rsid w:val="00F91B6E"/>
    <w:rsid w:val="00F94100"/>
    <w:rsid w:val="00F94854"/>
    <w:rsid w:val="00F95876"/>
    <w:rsid w:val="00F967E1"/>
    <w:rsid w:val="00F96D10"/>
    <w:rsid w:val="00F96E43"/>
    <w:rsid w:val="00F97697"/>
    <w:rsid w:val="00FA0C51"/>
    <w:rsid w:val="00FA10B9"/>
    <w:rsid w:val="00FA206F"/>
    <w:rsid w:val="00FA22A8"/>
    <w:rsid w:val="00FA26BA"/>
    <w:rsid w:val="00FA3F25"/>
    <w:rsid w:val="00FA44AB"/>
    <w:rsid w:val="00FA4D3D"/>
    <w:rsid w:val="00FA5835"/>
    <w:rsid w:val="00FA6B41"/>
    <w:rsid w:val="00FB096A"/>
    <w:rsid w:val="00FB154D"/>
    <w:rsid w:val="00FB43BB"/>
    <w:rsid w:val="00FB4F7F"/>
    <w:rsid w:val="00FB6288"/>
    <w:rsid w:val="00FC138F"/>
    <w:rsid w:val="00FC1450"/>
    <w:rsid w:val="00FC2454"/>
    <w:rsid w:val="00FC45F2"/>
    <w:rsid w:val="00FC5333"/>
    <w:rsid w:val="00FC5A31"/>
    <w:rsid w:val="00FC7FDB"/>
    <w:rsid w:val="00FC7FF6"/>
    <w:rsid w:val="00FD2FBD"/>
    <w:rsid w:val="00FD32D8"/>
    <w:rsid w:val="00FD4E2C"/>
    <w:rsid w:val="00FD5F67"/>
    <w:rsid w:val="00FD6B82"/>
    <w:rsid w:val="00FE19C1"/>
    <w:rsid w:val="00FE265F"/>
    <w:rsid w:val="00FE3AC4"/>
    <w:rsid w:val="00FE4831"/>
    <w:rsid w:val="00FE6B24"/>
    <w:rsid w:val="00FE7343"/>
    <w:rsid w:val="00FE7E36"/>
    <w:rsid w:val="00FE7F87"/>
    <w:rsid w:val="00FF1C05"/>
    <w:rsid w:val="00FF1C61"/>
    <w:rsid w:val="00FF4325"/>
    <w:rsid w:val="00FF6FAC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89F369"/>
  <w15:docId w15:val="{8C12975D-F92C-4501-B751-1137E6C9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4433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54E33"/>
    <w:pPr>
      <w:jc w:val="both"/>
    </w:pPr>
    <w:rPr>
      <w:sz w:val="28"/>
    </w:rPr>
  </w:style>
  <w:style w:type="character" w:customStyle="1" w:styleId="a4">
    <w:name w:val="Подзаголовок Знак"/>
    <w:basedOn w:val="a0"/>
    <w:link w:val="a3"/>
    <w:rsid w:val="00D54E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54E3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C231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23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1F9E"/>
    <w:pPr>
      <w:widowControl w:val="0"/>
      <w:autoSpaceDE w:val="0"/>
      <w:autoSpaceDN w:val="0"/>
      <w:adjustRightInd w:val="0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Style8">
    <w:name w:val="Style8"/>
    <w:basedOn w:val="a"/>
    <w:rsid w:val="00E87E1D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9">
    <w:name w:val="Font Style19"/>
    <w:basedOn w:val="a0"/>
    <w:rsid w:val="00E87E1D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7972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7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477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C6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60BB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CC6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60BB"/>
    <w:rPr>
      <w:rFonts w:ascii="Times New Roman" w:eastAsia="Times New Roman" w:hAnsi="Times New Roman"/>
    </w:rPr>
  </w:style>
  <w:style w:type="paragraph" w:styleId="aa">
    <w:name w:val="Normal (Web)"/>
    <w:aliases w:val="Обычный (веб) Знак,Обычный (Web)1,Обычный (Web)"/>
    <w:basedOn w:val="a"/>
    <w:uiPriority w:val="99"/>
    <w:unhideWhenUsed/>
    <w:rsid w:val="00161E39"/>
    <w:rPr>
      <w:sz w:val="24"/>
      <w:szCs w:val="24"/>
    </w:rPr>
  </w:style>
  <w:style w:type="paragraph" w:customStyle="1" w:styleId="Default">
    <w:name w:val="Default"/>
    <w:rsid w:val="009D3A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D0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7708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08BF"/>
  </w:style>
  <w:style w:type="paragraph" w:styleId="ac">
    <w:name w:val="Title"/>
    <w:basedOn w:val="a"/>
    <w:link w:val="ad"/>
    <w:qFormat/>
    <w:rsid w:val="00503D15"/>
    <w:pPr>
      <w:jc w:val="center"/>
    </w:pPr>
    <w:rPr>
      <w:b/>
      <w:bCs/>
      <w:sz w:val="24"/>
      <w:szCs w:val="24"/>
    </w:rPr>
  </w:style>
  <w:style w:type="character" w:customStyle="1" w:styleId="ad">
    <w:name w:val="Заголовок Знак"/>
    <w:basedOn w:val="a0"/>
    <w:link w:val="ac"/>
    <w:rsid w:val="00503D1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2A34F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77028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">
    <w:name w:val="No Spacing"/>
    <w:uiPriority w:val="1"/>
    <w:qFormat/>
    <w:rsid w:val="00B064A7"/>
    <w:rPr>
      <w:sz w:val="22"/>
      <w:szCs w:val="22"/>
      <w:lang w:eastAsia="en-US"/>
    </w:rPr>
  </w:style>
  <w:style w:type="paragraph" w:customStyle="1" w:styleId="af0">
    <w:name w:val="Прижатый влево"/>
    <w:basedOn w:val="a"/>
    <w:next w:val="a"/>
    <w:uiPriority w:val="99"/>
    <w:rsid w:val="009B648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rsid w:val="00C96F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uiPriority w:val="99"/>
    <w:semiHidden/>
    <w:unhideWhenUsed/>
    <w:rsid w:val="003703F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03F6"/>
    <w:rPr>
      <w:rFonts w:ascii="Tahoma" w:eastAsia="Times New Roman" w:hAnsi="Tahoma" w:cs="Tahoma"/>
      <w:sz w:val="16"/>
      <w:szCs w:val="16"/>
    </w:rPr>
  </w:style>
  <w:style w:type="character" w:customStyle="1" w:styleId="af3">
    <w:name w:val="Основной текст_"/>
    <w:basedOn w:val="a0"/>
    <w:link w:val="31"/>
    <w:rsid w:val="005A73B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1">
    <w:name w:val="Основной текст3"/>
    <w:basedOn w:val="a"/>
    <w:link w:val="af3"/>
    <w:rsid w:val="005A73B9"/>
    <w:pPr>
      <w:shd w:val="clear" w:color="auto" w:fill="FFFFFF"/>
      <w:spacing w:before="240" w:after="420" w:line="0" w:lineRule="atLeast"/>
      <w:ind w:hanging="720"/>
      <w:jc w:val="center"/>
    </w:pPr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2517DD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2517D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4336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4C5F1F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C5F1F"/>
  </w:style>
  <w:style w:type="character" w:customStyle="1" w:styleId="af8">
    <w:name w:val="Текст примечания Знак"/>
    <w:basedOn w:val="a0"/>
    <w:link w:val="af7"/>
    <w:uiPriority w:val="99"/>
    <w:rsid w:val="004C5F1F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C5F1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C5F1F"/>
    <w:rPr>
      <w:rFonts w:ascii="Times New Roman" w:eastAsia="Times New Roman" w:hAnsi="Times New Roman"/>
      <w:b/>
      <w:bCs/>
    </w:rPr>
  </w:style>
  <w:style w:type="character" w:styleId="afb">
    <w:name w:val="Hyperlink"/>
    <w:basedOn w:val="a0"/>
    <w:uiPriority w:val="99"/>
    <w:unhideWhenUsed/>
    <w:rsid w:val="00790F71"/>
    <w:rPr>
      <w:color w:val="0000FF"/>
      <w:u w:val="single"/>
    </w:rPr>
  </w:style>
  <w:style w:type="paragraph" w:customStyle="1" w:styleId="11">
    <w:name w:val="Основной текст1"/>
    <w:basedOn w:val="a"/>
    <w:rsid w:val="00701F73"/>
    <w:pPr>
      <w:shd w:val="clear" w:color="auto" w:fill="FFFFFF"/>
      <w:spacing w:after="420" w:line="0" w:lineRule="atLeast"/>
    </w:pPr>
    <w:rPr>
      <w:spacing w:val="10"/>
      <w:sz w:val="24"/>
      <w:szCs w:val="24"/>
      <w:lang w:eastAsia="en-US"/>
    </w:rPr>
  </w:style>
  <w:style w:type="character" w:customStyle="1" w:styleId="FontStyle12">
    <w:name w:val="Font Style12"/>
    <w:rsid w:val="004003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37390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7E72-6CC8-4264-A17F-9B30C708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7210</Words>
  <Characters>41103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Текстовая часть доклада</vt:lpstr>
    </vt:vector>
  </TitlesOfParts>
  <Company>Microsoft</Company>
  <LinksUpToDate>false</LinksUpToDate>
  <CharactersWithSpaces>48217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Текстовая часть доклада</dc:title>
  <dc:creator>Admin</dc:creator>
  <cp:lastModifiedBy>ADM30r1</cp:lastModifiedBy>
  <cp:revision>65</cp:revision>
  <cp:lastPrinted>2019-04-25T10:27:00Z</cp:lastPrinted>
  <dcterms:created xsi:type="dcterms:W3CDTF">2018-04-23T12:03:00Z</dcterms:created>
  <dcterms:modified xsi:type="dcterms:W3CDTF">2019-04-25T10:28:00Z</dcterms:modified>
</cp:coreProperties>
</file>