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231F" w14:textId="77777777" w:rsidR="00636DCD" w:rsidRPr="00636DCD" w:rsidRDefault="00636DCD" w:rsidP="00636DC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DCD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7E7F3F9D" w14:textId="77777777" w:rsidR="00636DCD" w:rsidRPr="00636DCD" w:rsidRDefault="00636DCD" w:rsidP="00636D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DCD">
        <w:rPr>
          <w:rFonts w:ascii="Times New Roman" w:hAnsi="Times New Roman" w:cs="Times New Roman"/>
          <w:sz w:val="28"/>
          <w:szCs w:val="28"/>
        </w:rPr>
        <w:t>О проведении отбора на предоставление из бюджета Таврического муниципального района Омской области субсидии муниципальным унитарным предприятиям Таврического муниципального района Омской области, оказывающим услуги в сфере теплоснабжения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62"/>
        <w:gridCol w:w="3544"/>
        <w:gridCol w:w="5245"/>
      </w:tblGrid>
      <w:tr w:rsidR="00636DCD" w:rsidRPr="00636DCD" w14:paraId="20D60E4A" w14:textId="77777777" w:rsidTr="001272F3">
        <w:tc>
          <w:tcPr>
            <w:tcW w:w="562" w:type="dxa"/>
          </w:tcPr>
          <w:p w14:paraId="72B864B1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6FBC17B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отбора </w:t>
            </w:r>
          </w:p>
        </w:tc>
        <w:tc>
          <w:tcPr>
            <w:tcW w:w="5245" w:type="dxa"/>
          </w:tcPr>
          <w:p w14:paraId="233A43CF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Прием заявок осуществляется на портале предоставления мер социальной государственной поддержке, в течение периода с 09 час. 00 мин. 11 июня 2025 г. по 12 час. 00 мин. 16 июня 2025 г.</w:t>
            </w:r>
          </w:p>
          <w:p w14:paraId="0D48118D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D" w:rsidRPr="00636DCD" w14:paraId="6742AC08" w14:textId="77777777" w:rsidTr="001272F3">
        <w:tc>
          <w:tcPr>
            <w:tcW w:w="562" w:type="dxa"/>
          </w:tcPr>
          <w:p w14:paraId="4EEEEBF9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3EDF870C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нахождения, почтовый адрес, адрес электронной почты организатора отбора</w:t>
            </w:r>
          </w:p>
        </w:tc>
        <w:tc>
          <w:tcPr>
            <w:tcW w:w="5245" w:type="dxa"/>
          </w:tcPr>
          <w:p w14:paraId="204CBE2A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Администрация Таврического муниципального района Омской области</w:t>
            </w:r>
          </w:p>
          <w:p w14:paraId="3B280CD4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0E401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646800, Россия, Омская область, Таврический район, </w:t>
            </w:r>
            <w:proofErr w:type="spellStart"/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. Таврическое, ул. Ленина, д. 25.</w:t>
            </w:r>
          </w:p>
          <w:p w14:paraId="0DB7BCAE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36DC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tawr</w:t>
              </w:r>
              <w:r w:rsidRPr="00636DC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636DC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636DC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36DC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36DC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36DC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CCE092B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D" w:rsidRPr="00636DCD" w14:paraId="114687D2" w14:textId="77777777" w:rsidTr="001272F3">
        <w:tc>
          <w:tcPr>
            <w:tcW w:w="562" w:type="dxa"/>
          </w:tcPr>
          <w:p w14:paraId="03CEA0F3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29014F4A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5245" w:type="dxa"/>
          </w:tcPr>
          <w:p w14:paraId="324B8886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Количество приобретённого и установленного технологического оборудования (водогрейный котел КВСА-3 МВт)</w:t>
            </w:r>
          </w:p>
          <w:p w14:paraId="16C150D4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D" w:rsidRPr="00636DCD" w14:paraId="7EECDD3E" w14:textId="77777777" w:rsidTr="001272F3">
        <w:tc>
          <w:tcPr>
            <w:tcW w:w="562" w:type="dxa"/>
          </w:tcPr>
          <w:p w14:paraId="59D53C9C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bottom"/>
          </w:tcPr>
          <w:p w14:paraId="648304C9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Доменное имя и (или) указатели страниц государственной информационной системы в сети "Интернет"</w:t>
            </w:r>
          </w:p>
        </w:tc>
        <w:tc>
          <w:tcPr>
            <w:tcW w:w="5245" w:type="dxa"/>
          </w:tcPr>
          <w:p w14:paraId="115B843D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36DC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https://promote.budget.gov.ru/</w:t>
              </w:r>
            </w:hyperlink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DCD" w:rsidRPr="00636DCD" w14:paraId="0915EA21" w14:textId="77777777" w:rsidTr="001272F3">
        <w:tc>
          <w:tcPr>
            <w:tcW w:w="562" w:type="dxa"/>
          </w:tcPr>
          <w:p w14:paraId="5FF07F7E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2857FB3D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отбора</w:t>
            </w:r>
          </w:p>
        </w:tc>
        <w:tc>
          <w:tcPr>
            <w:tcW w:w="5245" w:type="dxa"/>
          </w:tcPr>
          <w:p w14:paraId="524E0D4E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разделом </w:t>
            </w:r>
            <w:r w:rsidRPr="00636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от 20 мая 2025 г. № 166 (далее – Порядок)</w:t>
            </w:r>
          </w:p>
          <w:p w14:paraId="17614161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D" w:rsidRPr="00636DCD" w14:paraId="78F6A6B3" w14:textId="77777777" w:rsidTr="001272F3">
        <w:tc>
          <w:tcPr>
            <w:tcW w:w="562" w:type="dxa"/>
          </w:tcPr>
          <w:p w14:paraId="28C396D5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727E2E9C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Категории и (или) критерии отбора</w:t>
            </w:r>
          </w:p>
          <w:p w14:paraId="6DCF1094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BBBEBFC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установлено</w:t>
            </w:r>
          </w:p>
          <w:p w14:paraId="335903E1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D" w:rsidRPr="00636DCD" w14:paraId="6B62B213" w14:textId="77777777" w:rsidTr="001272F3">
        <w:tc>
          <w:tcPr>
            <w:tcW w:w="562" w:type="dxa"/>
          </w:tcPr>
          <w:p w14:paraId="29662AAC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4F7FD5E2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Категории получателей субсидии</w:t>
            </w:r>
          </w:p>
          <w:p w14:paraId="763D314A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498DD32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унитарные предприятия </w:t>
            </w:r>
          </w:p>
          <w:p w14:paraId="176A7DA4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D" w:rsidRPr="00636DCD" w14:paraId="7898B54C" w14:textId="77777777" w:rsidTr="001272F3">
        <w:tc>
          <w:tcPr>
            <w:tcW w:w="562" w:type="dxa"/>
          </w:tcPr>
          <w:p w14:paraId="44567744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442A48FD" w14:textId="77777777" w:rsidR="00636DCD" w:rsidRPr="00636DCD" w:rsidRDefault="00636DCD" w:rsidP="00636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Порядок подачи заявок и требования, предъявляемые к форме и содержанию заявок;</w:t>
            </w:r>
          </w:p>
          <w:p w14:paraId="253EF139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AB8CCFA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разделом </w:t>
            </w:r>
            <w:r w:rsidRPr="00636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1E9C98A5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D" w:rsidRPr="00636DCD" w14:paraId="2829EF2E" w14:textId="77777777" w:rsidTr="001272F3">
        <w:tc>
          <w:tcPr>
            <w:tcW w:w="562" w:type="dxa"/>
          </w:tcPr>
          <w:p w14:paraId="15703021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0BF31DDC" w14:textId="77777777" w:rsidR="00636DCD" w:rsidRPr="00636DCD" w:rsidRDefault="00636DCD" w:rsidP="00636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Порядок отзыва заявок, порядок возврата заявок, определяющий в том числе основания для возврата заявок, порядок внесения изменений в заявки;</w:t>
            </w:r>
          </w:p>
          <w:p w14:paraId="08CD396C" w14:textId="77777777" w:rsidR="00636DCD" w:rsidRPr="00636DCD" w:rsidRDefault="00636DCD" w:rsidP="00636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209610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27 раздела </w:t>
            </w:r>
            <w:r w:rsidRPr="00636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3129B5A3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D" w:rsidRPr="00636DCD" w14:paraId="7A224E88" w14:textId="77777777" w:rsidTr="001272F3">
        <w:tc>
          <w:tcPr>
            <w:tcW w:w="562" w:type="dxa"/>
          </w:tcPr>
          <w:p w14:paraId="6BC97DB1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2BE7E22B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Правила рассмотрения заявок</w:t>
            </w:r>
          </w:p>
          <w:p w14:paraId="79DC50A0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0E157F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разделом </w:t>
            </w:r>
            <w:r w:rsidRPr="00636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7B5B56EA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D" w:rsidRPr="00636DCD" w14:paraId="6C49404F" w14:textId="77777777" w:rsidTr="001272F3">
        <w:tc>
          <w:tcPr>
            <w:tcW w:w="562" w:type="dxa"/>
          </w:tcPr>
          <w:p w14:paraId="112BBD9B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5615A312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Порядок возврата заявок на доработку</w:t>
            </w:r>
          </w:p>
          <w:p w14:paraId="171DD97C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2D2BC2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27 раздела </w:t>
            </w:r>
            <w:r w:rsidRPr="00636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32F496C8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D" w:rsidRPr="00636DCD" w14:paraId="66AA75CD" w14:textId="77777777" w:rsidTr="001272F3">
        <w:tc>
          <w:tcPr>
            <w:tcW w:w="562" w:type="dxa"/>
          </w:tcPr>
          <w:p w14:paraId="513505BE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7A2A2B5A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Порядок отклонения заявок, а также информация об основаниях их отклонения</w:t>
            </w:r>
          </w:p>
          <w:p w14:paraId="3ECE1A06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3C93B9D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34 раздела </w:t>
            </w:r>
            <w:r w:rsidRPr="00636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5A00AAEF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D" w:rsidRPr="00636DCD" w14:paraId="3EF757B1" w14:textId="77777777" w:rsidTr="001272F3">
        <w:tc>
          <w:tcPr>
            <w:tcW w:w="562" w:type="dxa"/>
          </w:tcPr>
          <w:p w14:paraId="347637A7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3641D703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Объем распределяемой субсидии в рамках отбора</w:t>
            </w:r>
          </w:p>
          <w:p w14:paraId="16E263A9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6160E82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10 000 000 (десять миллионов) рублей.</w:t>
            </w:r>
          </w:p>
          <w:p w14:paraId="173748FA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D" w:rsidRPr="00636DCD" w14:paraId="612DC6A0" w14:textId="77777777" w:rsidTr="001272F3">
        <w:tc>
          <w:tcPr>
            <w:tcW w:w="562" w:type="dxa"/>
          </w:tcPr>
          <w:p w14:paraId="31EBF5F9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14:paraId="44480EAC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Порядок расчета размера субсидии, правила распределения субсидий по результатам отбора</w:t>
            </w:r>
          </w:p>
          <w:p w14:paraId="1B67C5B0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17A54F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46 раздела </w:t>
            </w:r>
            <w:r w:rsidRPr="00636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636DCD" w:rsidRPr="00636DCD" w14:paraId="3804E730" w14:textId="77777777" w:rsidTr="001272F3">
        <w:tc>
          <w:tcPr>
            <w:tcW w:w="562" w:type="dxa"/>
          </w:tcPr>
          <w:p w14:paraId="3429DCF0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450DC3D8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  <w:p w14:paraId="3C1F1B72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06CC66C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28 раздела </w:t>
            </w:r>
            <w:r w:rsidRPr="00636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636DCD" w:rsidRPr="00636DCD" w14:paraId="2CA13D6E" w14:textId="77777777" w:rsidTr="001272F3">
        <w:tc>
          <w:tcPr>
            <w:tcW w:w="562" w:type="dxa"/>
          </w:tcPr>
          <w:p w14:paraId="2F2600FE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</w:tcPr>
          <w:p w14:paraId="6000E0F8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Срок подписания соглашения победителем отбора</w:t>
            </w:r>
          </w:p>
          <w:p w14:paraId="1CC37BFD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784FFC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В течение 25 рабочих дней с даты подписания протокола подведения итогов отбора</w:t>
            </w:r>
          </w:p>
        </w:tc>
      </w:tr>
      <w:tr w:rsidR="00636DCD" w:rsidRPr="00636DCD" w14:paraId="1CD16AEA" w14:textId="77777777" w:rsidTr="001272F3">
        <w:tc>
          <w:tcPr>
            <w:tcW w:w="562" w:type="dxa"/>
          </w:tcPr>
          <w:p w14:paraId="40BE785B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661C1B44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Условия признания победителя (победителей) отбора уклонившимся от заключения соглашения</w:t>
            </w:r>
          </w:p>
          <w:p w14:paraId="5F4EE23B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049EC2A" w14:textId="77777777" w:rsidR="00636DCD" w:rsidRPr="00636DCD" w:rsidRDefault="00636DCD" w:rsidP="00636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Получатель субсидии, не подписавший соглашение в течение 25 рабочих дней, признается уклонившимся от подписания соглашения.</w:t>
            </w:r>
          </w:p>
          <w:p w14:paraId="5EF5F553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D" w:rsidRPr="00636DCD" w14:paraId="2F00404C" w14:textId="77777777" w:rsidTr="001272F3">
        <w:tc>
          <w:tcPr>
            <w:tcW w:w="562" w:type="dxa"/>
          </w:tcPr>
          <w:p w14:paraId="28FF4CDB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653429B9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Сроки размещения протокола подведения итогов отбора на едином портале, а также на официальном сайте</w:t>
            </w:r>
          </w:p>
          <w:p w14:paraId="1D3198F1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C51D43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Протокол размещается на едином портале и на официальном сайте не позднее 1-го рабочего дня, следующего за днем его подписания.</w:t>
            </w:r>
          </w:p>
        </w:tc>
      </w:tr>
      <w:tr w:rsidR="00636DCD" w:rsidRPr="00636DCD" w14:paraId="2CEC43A2" w14:textId="77777777" w:rsidTr="001272F3">
        <w:tc>
          <w:tcPr>
            <w:tcW w:w="562" w:type="dxa"/>
          </w:tcPr>
          <w:p w14:paraId="37AF7CDA" w14:textId="77777777" w:rsidR="00636DCD" w:rsidRPr="00636DCD" w:rsidRDefault="00636DCD" w:rsidP="00636D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14:paraId="6255777B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>Порядок внесения изменений в объявление о проведении отбора,</w:t>
            </w:r>
          </w:p>
          <w:p w14:paraId="03D5A40C" w14:textId="77777777" w:rsidR="00636DCD" w:rsidRPr="00636DCD" w:rsidRDefault="00636DCD" w:rsidP="00636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603053A" w14:textId="77777777" w:rsidR="00636DCD" w:rsidRPr="00636DCD" w:rsidRDefault="00636DCD" w:rsidP="00636D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16 раздела </w:t>
            </w:r>
            <w:r w:rsidRPr="00636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36DCD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</w:tbl>
    <w:p w14:paraId="7EEB7537" w14:textId="77777777" w:rsidR="00636DCD" w:rsidRPr="00636DCD" w:rsidRDefault="00636DCD" w:rsidP="00636D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58EC3" w14:textId="77777777" w:rsidR="00636DCD" w:rsidRPr="00636DCD" w:rsidRDefault="00636DCD" w:rsidP="00636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6DCD" w:rsidRPr="00636DCD" w:rsidSect="00636DCD">
      <w:headerReference w:type="default" r:id="rId6"/>
      <w:pgSz w:w="11906" w:h="16838" w:code="9"/>
      <w:pgMar w:top="-1135" w:right="850" w:bottom="993" w:left="1701" w:header="79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244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FCB73E" w14:textId="77777777" w:rsidR="00000000" w:rsidRPr="00781895" w:rsidRDefault="00000000">
        <w:pPr>
          <w:pStyle w:val="ae"/>
          <w:jc w:val="center"/>
          <w:rPr>
            <w:rFonts w:ascii="Times New Roman" w:hAnsi="Times New Roman" w:cs="Times New Roman"/>
          </w:rPr>
        </w:pPr>
        <w:r w:rsidRPr="00781895">
          <w:rPr>
            <w:rFonts w:ascii="Times New Roman" w:hAnsi="Times New Roman" w:cs="Times New Roman"/>
          </w:rPr>
          <w:fldChar w:fldCharType="begin"/>
        </w:r>
        <w:r w:rsidRPr="00781895">
          <w:rPr>
            <w:rFonts w:ascii="Times New Roman" w:hAnsi="Times New Roman" w:cs="Times New Roman"/>
          </w:rPr>
          <w:instrText xml:space="preserve">PAGE   </w:instrText>
        </w:r>
        <w:r w:rsidRPr="00781895">
          <w:rPr>
            <w:rFonts w:ascii="Times New Roman" w:hAnsi="Times New Roman" w:cs="Times New Roman"/>
          </w:rPr>
          <w:instrText>\* MERGEFORMAT</w:instrText>
        </w:r>
        <w:r w:rsidRPr="00781895">
          <w:rPr>
            <w:rFonts w:ascii="Times New Roman" w:hAnsi="Times New Roman" w:cs="Times New Roman"/>
          </w:rPr>
          <w:fldChar w:fldCharType="separate"/>
        </w:r>
        <w:r w:rsidRPr="00781895">
          <w:rPr>
            <w:rFonts w:ascii="Times New Roman" w:hAnsi="Times New Roman" w:cs="Times New Roman"/>
          </w:rPr>
          <w:t>2</w:t>
        </w:r>
        <w:r w:rsidRPr="00781895">
          <w:rPr>
            <w:rFonts w:ascii="Times New Roman" w:hAnsi="Times New Roman" w:cs="Times New Roman"/>
          </w:rPr>
          <w:fldChar w:fldCharType="end"/>
        </w:r>
      </w:p>
    </w:sdtContent>
  </w:sdt>
  <w:p w14:paraId="5F0E8D87" w14:textId="77777777" w:rsidR="00000000" w:rsidRDefault="000000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CD"/>
    <w:rsid w:val="00526E3C"/>
    <w:rsid w:val="0063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1415"/>
  <w15:chartTrackingRefBased/>
  <w15:docId w15:val="{9A01C996-006A-4E22-9C9A-8774EC57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DC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6D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D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D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D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D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D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D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D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6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6D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6D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6D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6D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6D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6D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6D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3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DC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36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6D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36D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6DC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36D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6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36D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6DC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36D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636DC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3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36DCD"/>
    <w:rPr>
      <w:kern w:val="0"/>
      <w:sz w:val="22"/>
      <w:szCs w:val="22"/>
      <w14:ligatures w14:val="none"/>
    </w:rPr>
  </w:style>
  <w:style w:type="paragraph" w:customStyle="1" w:styleId="ConsPlusNormal">
    <w:name w:val="ConsPlusNormal"/>
    <w:rsid w:val="00636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promote.budget.gov.ru/" TargetMode="External"/><Relationship Id="rId4" Type="http://schemas.openxmlformats.org/officeDocument/2006/relationships/hyperlink" Target="mailto:tawr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ADM2r2</dc:creator>
  <cp:keywords/>
  <dc:description/>
  <cp:lastModifiedBy>ADM2r2</cp:lastModifiedBy>
  <cp:revision>1</cp:revision>
  <dcterms:created xsi:type="dcterms:W3CDTF">2025-06-05T02:56:00Z</dcterms:created>
  <dcterms:modified xsi:type="dcterms:W3CDTF">2025-06-05T02:57:00Z</dcterms:modified>
</cp:coreProperties>
</file>